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lcz6ow7gy1d" w:id="0"/>
      <w:bookmarkEnd w:id="0"/>
      <w:r w:rsidDel="00000000" w:rsidR="00000000" w:rsidRPr="00000000">
        <w:rPr>
          <w:rFonts w:ascii="Arial Unicode MS" w:cs="Arial Unicode MS" w:eastAsia="Arial Unicode MS" w:hAnsi="Arial Unicode MS"/>
          <w:b w:val="1"/>
          <w:bCs w:val="1"/>
          <w:sz w:val="44"/>
          <w:szCs w:val="44"/>
          <w:rtl w:val="0"/>
        </w:rPr>
        <w:t xml:space="preserve">賃貸管理委託契約書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委託者（以下「甲」という。）と受託者（以下「乙」という。）は、甲が所有する賃貸不動産の管理業務について、以下のとおり賃貸管理委託契約（以下「本契約」という。）を締結する。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1u1bnrwc5s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本契約は、甲所有の賃貸不動産に関する管理業務を乙に委託し、賃貸経営の円滑な運営及び入居者対応の適正化を図ることを目的とする。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omm7uf29jsb" w:id="2"/>
      <w:bookmarkEnd w:id="2"/>
      <w:r w:rsidDel="00000000" w:rsidR="00000000" w:rsidRPr="00000000">
        <w:rPr>
          <w:rFonts w:ascii="Arial Unicode MS" w:cs="Arial Unicode MS" w:eastAsia="Arial Unicode MS" w:hAnsi="Arial Unicode MS"/>
          <w:b w:val="1"/>
          <w:bCs w:val="1"/>
          <w:rtl w:val="0"/>
        </w:rPr>
        <w:t xml:space="preserve">第2条（管理対象物件）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（1）物件名：＿＿＿＿＿＿＿＿＿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（3）用途：住宅・店舗・事務所・その他（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（4）戸数又は区画数：＿＿＿＿＿＿</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r73myyu404d"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（1）入居者対応業務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（2）賃料等の収納管理業務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（3）契約更新手続業務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（4）解約受付業務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（5）退去立会業務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（6）原状回復工事手配業務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（7）建物巡回点検業務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（8）共用部分管理業務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（9）修繕受付及び手配業務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（10）滞納督促業務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（11）管理報告業務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（12）その他甲乙協議のうえ定める業務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fcxbcluji21"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乙は、管理業務の全部又は一部を第三者へ再委託することができる。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乙は、再委託先に対し、本契約と同等の義務を負わせるものとする。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再委託先の行為については乙が責任を負う。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e9em3jfpsjw" w:id="5"/>
      <w:bookmarkEnd w:id="5"/>
      <w:r w:rsidDel="00000000" w:rsidR="00000000" w:rsidRPr="00000000">
        <w:rPr>
          <w:rFonts w:ascii="Arial Unicode MS" w:cs="Arial Unicode MS" w:eastAsia="Arial Unicode MS" w:hAnsi="Arial Unicode MS"/>
          <w:b w:val="1"/>
          <w:bCs w:val="1"/>
          <w:rtl w:val="0"/>
        </w:rPr>
        <w:t xml:space="preserve">第5条（管理権限）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乙は、本契約に基づく管理業務遂行のため必要な範囲において、甲の代理人として入居者との連絡、通知及び事務手続を行うことができる。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賃料改定、訴訟提起、売却その他重要事項については、事前に甲の承認を得なければならない。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ze53qm43m7h3" w:id="6"/>
      <w:bookmarkEnd w:id="6"/>
      <w:r w:rsidDel="00000000" w:rsidR="00000000" w:rsidRPr="00000000">
        <w:rPr>
          <w:rFonts w:ascii="Arial Unicode MS" w:cs="Arial Unicode MS" w:eastAsia="Arial Unicode MS" w:hAnsi="Arial Unicode MS"/>
          <w:b w:val="1"/>
          <w:bCs w:val="1"/>
          <w:rtl w:val="0"/>
        </w:rPr>
        <w:t xml:space="preserve">第6条（賃料等の収納）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乙は、入居者から賃料、共益費、駐車場料金その他契約に基づく金銭を受領することができる。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乙は、収納状況を管理し、甲に対して定期的に報告する。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収納した金銭は、管理報酬その他契約上控除できる金額を差し引いたうえで甲へ送金する。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98v7xljc8rn" w:id="7"/>
      <w:bookmarkEnd w:id="7"/>
      <w:r w:rsidDel="00000000" w:rsidR="00000000" w:rsidRPr="00000000">
        <w:rPr>
          <w:rFonts w:ascii="Arial Unicode MS" w:cs="Arial Unicode MS" w:eastAsia="Arial Unicode MS" w:hAnsi="Arial Unicode MS"/>
          <w:b w:val="1"/>
          <w:bCs w:val="1"/>
          <w:rtl w:val="0"/>
        </w:rPr>
        <w:t xml:space="preserve">第7条（滞納対応）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乙は、賃料等の支払遅延が生じた場合、電話、書面、訪問その他適切な方法により督促を行う。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法的手続を行う場合は、甲の事前承認を得るものとする。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訴訟費用その他法的手続費用は甲の負担とする。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7d86nc319l6" w:id="8"/>
      <w:bookmarkEnd w:id="8"/>
      <w:r w:rsidDel="00000000" w:rsidR="00000000" w:rsidRPr="00000000">
        <w:rPr>
          <w:rFonts w:ascii="Arial Unicode MS" w:cs="Arial Unicode MS" w:eastAsia="Arial Unicode MS" w:hAnsi="Arial Unicode MS"/>
          <w:b w:val="1"/>
          <w:bCs w:val="1"/>
          <w:rtl w:val="0"/>
        </w:rPr>
        <w:t xml:space="preserve">第8条（修繕対応）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乙は、管理対象物件について修繕が必要と判断した場合、甲へ報告する。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緊急を要する場合には、乙は甲の承認を待たず必要最小限の応急措置を実施できる。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修繕費用は甲の負担とする。ただし、入居者負担部分は除く。</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ttdba6o4spty" w:id="9"/>
      <w:bookmarkEnd w:id="9"/>
      <w:r w:rsidDel="00000000" w:rsidR="00000000" w:rsidRPr="00000000">
        <w:rPr>
          <w:rFonts w:ascii="Arial Unicode MS" w:cs="Arial Unicode MS" w:eastAsia="Arial Unicode MS" w:hAnsi="Arial Unicode MS"/>
          <w:b w:val="1"/>
          <w:bCs w:val="1"/>
          <w:rtl w:val="0"/>
        </w:rPr>
        <w:t xml:space="preserve">第9条（管理報酬）</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甲は乙に対し、管理報酬として以下の金額を支払う。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（1）月額固定報酬　金＿＿＿＿円</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又は</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（2）月額賃料収入の＿＿％</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報酬の支払方法は甲乙協議により定める。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86jnqyxngiz2" w:id="10"/>
      <w:bookmarkEnd w:id="10"/>
      <w:r w:rsidDel="00000000" w:rsidR="00000000" w:rsidRPr="00000000">
        <w:rPr>
          <w:rFonts w:ascii="Arial Unicode MS" w:cs="Arial Unicode MS" w:eastAsia="Arial Unicode MS" w:hAnsi="Arial Unicode MS"/>
          <w:b w:val="1"/>
          <w:bCs w:val="1"/>
          <w:rtl w:val="0"/>
        </w:rPr>
        <w:t xml:space="preserve">第10条（実費負担）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次の費用は甲が負担する。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（1）修繕費</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（2）原状回復費</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（3）訴訟費用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（4）郵送費その他実費</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（5）専門家費用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（6）その他管理業務遂行上必要な費用</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72yhfgbx3phq" w:id="11"/>
      <w:bookmarkEnd w:id="11"/>
      <w:r w:rsidDel="00000000" w:rsidR="00000000" w:rsidRPr="00000000">
        <w:rPr>
          <w:rFonts w:ascii="Arial Unicode MS" w:cs="Arial Unicode MS" w:eastAsia="Arial Unicode MS" w:hAnsi="Arial Unicode MS"/>
          <w:b w:val="1"/>
          <w:bCs w:val="1"/>
          <w:rtl w:val="0"/>
        </w:rPr>
        <w:t xml:space="preserve">第11条（管理報告）</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乙は甲に対し、管理状況、入居状況、収納状況及び修繕対応状況等について、毎月又は甲乙協議により定める頻度で報告する。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rnltzeocmy1k" w:id="12"/>
      <w:bookmarkEnd w:id="12"/>
      <w:r w:rsidDel="00000000" w:rsidR="00000000" w:rsidRPr="00000000">
        <w:rPr>
          <w:rFonts w:ascii="Arial Unicode MS" w:cs="Arial Unicode MS" w:eastAsia="Arial Unicode MS" w:hAnsi="Arial Unicode MS"/>
          <w:b w:val="1"/>
          <w:bCs w:val="1"/>
          <w:rtl w:val="0"/>
        </w:rPr>
        <w:t xml:space="preserve">第12条（善管注意義務）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乙は、善良なる管理者の注意をもって管理業務を遂行するものとする。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wbl4qr738w6i"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甲及び乙は、本契約に関連して知り得た相手方及び入居者に関する営業上、技術上その他一切の非公知情報を第三者に漏えいしてはならない。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本条の義務は本契約終了後も存続する。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pwzmp8c7sfge"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乙は、個人情報保護法その他関係法令を遵守し、入居者及び甲の個人情報を適切に管理しなければならない。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乙は管理業務遂行目的以外に個人情報を利用してはならない。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pt3ejcw1qkn"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本契約の期間は、契約締結日から1年間とする。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期間満了日の1か月前までに甲乙いずれからも書面による意思表示がない場合、本契約は同一条件でさらに1年間更新されるものとし、以後も同様とする。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14ssqtusw3p1"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甲又は乙は、相手方に対し30日前までに書面で通知することにより、本契約を解約することができる。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9of2pexxhav"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（3）破産手続、民事再生手続その他これらに類する手続の申立てがあったとき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（5）その他本契約の継続が困難となる重大な事由が生じたとき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xr33nxvlv39l"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甲及び乙は、自ら及びその役員等が反社会的勢力に該当しないことを表明し保証する。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相手方が反社会的勢力に該当した場合、何らの催告を要せず本契約を解除することができる。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qntpeyfqhoql"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甲又は乙は、本契約違反により相手方へ損害を与えた場合、その損害を賠償する責任を負う。</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e0bi09uc2too" w:id="20"/>
      <w:bookmarkEnd w:id="20"/>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乙は、天災地変、停電、通信障害、行政処分その他乙の責めに帰することのできない事由により発生した損害について責任を負わない。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乙は、入居者の行為により発生した損害について、故意又は重過失がない限り責任を負わない。</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hq7xoou9ecwt"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本契約に定めのない事項又は本契約の解釈に疑義が生じた場合は、甲乙誠実に協議して解決する。</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eqrjoqtm4uz6"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5qtna6c3q7av" w:id="23"/>
      <w:bookmarkEnd w:id="23"/>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k2pxlkl96nqp"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3qikluk9wzr6"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商号：＿＿＿＿＿＿＿＿＿＿＿＿＿</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