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opbji7mbnim" w:id="0"/>
      <w:bookmarkEnd w:id="0"/>
      <w:r w:rsidDel="00000000" w:rsidR="00000000" w:rsidRPr="00000000">
        <w:rPr>
          <w:rFonts w:ascii="Arial Unicode MS" w:cs="Arial Unicode MS" w:eastAsia="Arial Unicode MS" w:hAnsi="Arial Unicode MS"/>
          <w:b w:val="1"/>
          <w:bCs w:val="1"/>
          <w:sz w:val="44"/>
          <w:szCs w:val="44"/>
          <w:rtl w:val="0"/>
        </w:rPr>
        <w:t xml:space="preserve">集金代行契約書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所有又は管理する不動産に係る賃料等の集金代行業務について、以下のとおり集金代行契約（以下「本契約」という。）を締結する。</w:t>
        <w:br w:type="textWrapping"/>
        <w:t xml:space="preserve">本契約は、中小企業庁が公表する契約書ひな形と同等の体系性を参考に作成したオリジナル契約書である。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yzex4fpdha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不動産に関し、乙が賃借人その他の利用者から賃料、共益費、管理費その他の金員を収納し、甲へ送金する集金代行業務について、そ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3vsflv9xf6"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1．本契約の対象物件は、甲が別紙又は管理物件一覧において指定する不動産とする。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2．甲は対象物件に変更が生じた場合、速やかに乙へ通知するものとする。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m5a5ih88gky4"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（1）賃料、共益費、管理費、駐車場使用料その他契約に基づく金員の収納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（2）収納状況の確認及び管理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（3）収納金の送金</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（4）未払金の確認及び督促</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（5）収納実績報告書の作成及び提出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（6）前各号に付随する業務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4qzs8pfor405" w:id="4"/>
      <w:bookmarkEnd w:id="4"/>
      <w:r w:rsidDel="00000000" w:rsidR="00000000" w:rsidRPr="00000000">
        <w:rPr>
          <w:rFonts w:ascii="Arial Unicode MS" w:cs="Arial Unicode MS" w:eastAsia="Arial Unicode MS" w:hAnsi="Arial Unicode MS"/>
          <w:b w:val="1"/>
          <w:bCs w:val="1"/>
          <w:rtl w:val="0"/>
        </w:rPr>
        <w:t xml:space="preserve">第4条（収納方法）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1．乙は、口座振替、銀行振込、クレジットカード決済、収納代行サービスその他甲乙が合意した方法により収納業務を行う。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2．乙は収納方法を変更する場合、事前に甲へ通知するものとする。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9ajxpvpvph8u" w:id="5"/>
      <w:bookmarkEnd w:id="5"/>
      <w:r w:rsidDel="00000000" w:rsidR="00000000" w:rsidRPr="00000000">
        <w:rPr>
          <w:rFonts w:ascii="Arial Unicode MS" w:cs="Arial Unicode MS" w:eastAsia="Arial Unicode MS" w:hAnsi="Arial Unicode MS"/>
          <w:b w:val="1"/>
          <w:bCs w:val="1"/>
          <w:rtl w:val="0"/>
        </w:rPr>
        <w:t xml:space="preserve">第5条（収納金の管理）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1．乙は収納した金員を善良なる管理者の注意をもって管理する。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2．乙は収納金について適切な管理体制を維持するものとする。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btdyfzokcco2" w:id="6"/>
      <w:bookmarkEnd w:id="6"/>
      <w:r w:rsidDel="00000000" w:rsidR="00000000" w:rsidRPr="00000000">
        <w:rPr>
          <w:rFonts w:ascii="Arial Unicode MS" w:cs="Arial Unicode MS" w:eastAsia="Arial Unicode MS" w:hAnsi="Arial Unicode MS"/>
          <w:b w:val="1"/>
          <w:bCs w:val="1"/>
          <w:rtl w:val="0"/>
        </w:rPr>
        <w:t xml:space="preserve">第6条（送金）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1．乙は収納した金員から本契約に基づく手数料その他甲が負担すべき費用を控除したうえで、甲の指定口座へ送金する。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2．送金日は毎月〇日とする。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3．送金に係る振込手数料は、次のいずれかによる。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（1）甲負担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（2）乙負担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（3）別途協議による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2gf04uc8f4bn" w:id="7"/>
      <w:bookmarkEnd w:id="7"/>
      <w:r w:rsidDel="00000000" w:rsidR="00000000" w:rsidRPr="00000000">
        <w:rPr>
          <w:rFonts w:ascii="Arial Unicode MS" w:cs="Arial Unicode MS" w:eastAsia="Arial Unicode MS" w:hAnsi="Arial Unicode MS"/>
          <w:b w:val="1"/>
          <w:bCs w:val="1"/>
          <w:rtl w:val="0"/>
        </w:rPr>
        <w:t xml:space="preserve">第7条（収納報告）</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1．乙は毎月、収納実績及び未収金状況を記載した報告書を甲へ提出する。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2．甲は報告内容に疑義がある場合、報告受領後14日以内に乙へ通知するものとする。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febrkyqh84i9" w:id="8"/>
      <w:bookmarkEnd w:id="8"/>
      <w:r w:rsidDel="00000000" w:rsidR="00000000" w:rsidRPr="00000000">
        <w:rPr>
          <w:rFonts w:ascii="Arial Unicode MS" w:cs="Arial Unicode MS" w:eastAsia="Arial Unicode MS" w:hAnsi="Arial Unicode MS"/>
          <w:b w:val="1"/>
          <w:bCs w:val="1"/>
          <w:rtl w:val="0"/>
        </w:rPr>
        <w:t xml:space="preserve">第8条（滞納対応）</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1．乙は支払期限を経過した利用者に対し、電話、電子メール、SMS、郵送その他合理的な方法により督促を行うことができる。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2．乙は督促業務を行った場合であっても、未払金の回収を保証するものではない。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3．訴訟提起、支払督促、明渡請求その他法的手続を行う場合は、甲の事前承諾を得なければならない。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gx79jkjayfjy"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1．乙は業務遂行上必要な範囲において、第三者へ業務の全部又は一部を再委託することができる。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2．乙は再委託先に対し、本契約と同等の義務を課すものとする。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k7gd2k5p34xy" w:id="10"/>
      <w:bookmarkEnd w:id="10"/>
      <w:r w:rsidDel="00000000" w:rsidR="00000000" w:rsidRPr="00000000">
        <w:rPr>
          <w:rFonts w:ascii="Arial Unicode MS" w:cs="Arial Unicode MS" w:eastAsia="Arial Unicode MS" w:hAnsi="Arial Unicode MS"/>
          <w:b w:val="1"/>
          <w:bCs w:val="1"/>
          <w:rtl w:val="0"/>
        </w:rPr>
        <w:t xml:space="preserve">第10条（委託手数料）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1．甲は乙に対し、委託業務の対価として次のいずれかの方法により手数料を支払う。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（1）月額固定報酬 金〇〇円</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（2）収納額の〇％</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（3）別途定める料金表による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2．支払時期及び支払方法は甲乙協議のうえ定める。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6x0i8qwzhas9" w:id="11"/>
      <w:bookmarkEnd w:id="11"/>
      <w:r w:rsidDel="00000000" w:rsidR="00000000" w:rsidRPr="00000000">
        <w:rPr>
          <w:rFonts w:ascii="Arial Unicode MS" w:cs="Arial Unicode MS" w:eastAsia="Arial Unicode MS" w:hAnsi="Arial Unicode MS"/>
          <w:b w:val="1"/>
          <w:bCs w:val="1"/>
          <w:rtl w:val="0"/>
        </w:rPr>
        <w:t xml:space="preserve">第11条（費用負担）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次の費用は甲の負担とする。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（1）振込手数料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（2）法的手続費用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（3）内容証明郵便費用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（4）弁護士費用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（5）その他特別対応に要する実費</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1daqhowwykjk" w:id="12"/>
      <w:bookmarkEnd w:id="12"/>
      <w:r w:rsidDel="00000000" w:rsidR="00000000" w:rsidRPr="00000000">
        <w:rPr>
          <w:rFonts w:ascii="Arial Unicode MS" w:cs="Arial Unicode MS" w:eastAsia="Arial Unicode MS" w:hAnsi="Arial Unicode MS"/>
          <w:b w:val="1"/>
          <w:bCs w:val="1"/>
          <w:rtl w:val="0"/>
        </w:rPr>
        <w:t xml:space="preserve">第12条（甲の協力義務）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1．甲は乙に対し、業務遂行に必要な資料及び情報を提供する。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2．甲は賃貸借契約の変更その他収納業務に影響する事項が発生した場合、速やかに乙へ通知する。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f4m7yw5usmmq"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1．乙は業務遂行上取得した個人情報を法令に従い適切に管理する。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2．乙は個人情報を本契約の目的以外に利用してはならない。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3．乙は個人情報の漏えい防止のため必要な安全管理措置を講じるものとする。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w3szccbyvdto"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1．甲及び乙は、本契約に関連して知り得た相手方及び賃借人等の情報を第三者へ漏えいしてはならない。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2．法令又は行政機関の命令により開示が必要な場合を除き、前項の義務は本契約終了後も存続する。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qi8f3n3r3sdu" w:id="15"/>
      <w:bookmarkEnd w:id="15"/>
      <w:r w:rsidDel="00000000" w:rsidR="00000000" w:rsidRPr="00000000">
        <w:rPr>
          <w:rFonts w:ascii="Arial Unicode MS" w:cs="Arial Unicode MS" w:eastAsia="Arial Unicode MS" w:hAnsi="Arial Unicode MS"/>
          <w:b w:val="1"/>
          <w:bCs w:val="1"/>
          <w:rtl w:val="0"/>
        </w:rPr>
        <w:t xml:space="preserve">第15条（責任の範囲）</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1．乙は故意又は重大な過失により甲へ損害を与えた場合、その損害を賠償する。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2．乙の責任は通常かつ直接の損害に限られ、逸失利益その他の特別損害は含まれない。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3．乙は賃借人等の支払不能その他第三者の行為について責任を負わない。</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4oxm87sm98gu"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2．期間満了日の1か月前までに甲又は乙から書面による終了通知がない場合、本契約は同一条件でさらに1年間更新されるものとし、以後も同様とする。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u5sqy6graje7"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（1）本契約に違反し、相当期間を定めて是正を求めても改善しないとき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（3）破産手続、民事再生手続又はこれらに類する手続の申立てがあったとき</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（4）信用状態が著しく悪化したと認められるとき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（5）その他本契約を継続し難い重大な事由があるとき</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1fy8rbjhq17n"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2．相手方が反社会的勢力に関与していることが判明した場合、何らの催告を要せず本契約を解除することができる。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5wz5nftx9jxb"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本契約に定めのない事項又は本契約の解釈について疑義が生じた場合、甲乙は誠実に協議して解決するものとする。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evzsw2svtntq"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