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p4vsqynlfjg" w:id="0"/>
      <w:bookmarkEnd w:id="0"/>
      <w:r w:rsidDel="00000000" w:rsidR="00000000" w:rsidRPr="00000000">
        <w:rPr>
          <w:rFonts w:ascii="Arial Unicode MS" w:cs="Arial Unicode MS" w:eastAsia="Arial Unicode MS" w:hAnsi="Arial Unicode MS"/>
          <w:b w:val="1"/>
          <w:bCs w:val="1"/>
          <w:sz w:val="44"/>
          <w:szCs w:val="44"/>
          <w:rtl w:val="0"/>
        </w:rPr>
        <w:t xml:space="preserve">民泊運営管理契約書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所有又は適法に使用権限を有する民泊施設の運営管理業務について、次のとおり民泊運営管理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v4un9v0x0b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甲は乙に対し、対象施設の民泊運営管理業務を委託し、乙はこれを受託する。甲及び乙は、本契約に基づき対象施設の適正な運営及び収益の向上を図るものとする。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146h85n0swd"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本契約の対象施設は、以下の施設とする。</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施設名称：＿＿＿＿＿＿＿＿</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許認可番号又は届出番号：＿＿＿＿＿＿＿＿</w:t>
      </w:r>
    </w:p>
    <w:p w:rsidR="00000000" w:rsidDel="00000000" w:rsidP="00000000" w:rsidRDefault="00000000" w:rsidRPr="00000000" w14:paraId="0000000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客室数：＿＿＿＿＿＿＿＿</w:t>
      </w:r>
    </w:p>
    <w:p w:rsidR="00000000" w:rsidDel="00000000" w:rsidP="00000000" w:rsidRDefault="00000000" w:rsidRPr="00000000" w14:paraId="0000000E">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n9r15n51008" w:id="3"/>
      <w:bookmarkEnd w:id="3"/>
      <w:r w:rsidDel="00000000" w:rsidR="00000000" w:rsidRPr="00000000">
        <w:rPr>
          <w:rFonts w:ascii="Arial Unicode MS" w:cs="Arial Unicode MS" w:eastAsia="Arial Unicode MS" w:hAnsi="Arial Unicode MS"/>
          <w:b w:val="1"/>
          <w:bCs w:val="1"/>
          <w:rtl w:val="0"/>
        </w:rPr>
        <w:t xml:space="preserve">第3条（委託業務の内容）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甲が乙に委託する業務は、次のとおりとする。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宿泊予約管理業務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宿泊者との連絡対応業務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チェックイン及びチェックアウト管理業務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清掃業者及びリネン業者の手配・管理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宿泊料金の設定及び調整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OTA（宿泊予約サイト）の運営管理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レビュー管理及び顧客対応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緊急時対応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売上報告及び運営報告</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その他甲乙協議のうえ定める業務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jfhd0ks2om6t"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乙は、本契約上の業務の全部又は一部を第三者へ再委託することができる。</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乙は再委託先に対し、本契約と同等の義務を負わせるものとする。</w:t>
      </w:r>
    </w:p>
    <w:p w:rsidR="00000000" w:rsidDel="00000000" w:rsidP="00000000" w:rsidRDefault="00000000" w:rsidRPr="00000000" w14:paraId="0000001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再委託先の行為については、乙が責任を負う。</w:t>
      </w:r>
    </w:p>
    <w:p w:rsidR="00000000" w:rsidDel="00000000" w:rsidP="00000000" w:rsidRDefault="00000000" w:rsidRPr="00000000" w14:paraId="00000020">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fw953mlq1wkz"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甲は乙に対し、民泊運営に必要な情報及び資料を適時提供するものとする。</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甲は対象施設を適法に利用できる権限を有することを保証する。</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甲は施設設備の修繕及び法定点検について責任を負う。</w:t>
      </w:r>
    </w:p>
    <w:p w:rsidR="00000000" w:rsidDel="00000000" w:rsidP="00000000" w:rsidRDefault="00000000" w:rsidRPr="00000000" w14:paraId="0000002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qeqgpglhnbhe" w:id="6"/>
      <w:bookmarkEnd w:id="6"/>
      <w:r w:rsidDel="00000000" w:rsidR="00000000" w:rsidRPr="00000000">
        <w:rPr>
          <w:rFonts w:ascii="Arial Unicode MS" w:cs="Arial Unicode MS" w:eastAsia="Arial Unicode MS" w:hAnsi="Arial Unicode MS"/>
          <w:b w:val="1"/>
          <w:bCs w:val="1"/>
          <w:rtl w:val="0"/>
        </w:rPr>
        <w:t xml:space="preserve">第6条（運営方針）</w:t>
      </w:r>
    </w:p>
    <w:p w:rsidR="00000000" w:rsidDel="00000000" w:rsidP="00000000" w:rsidRDefault="00000000" w:rsidRPr="00000000" w14:paraId="0000002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宿泊料金、最低宿泊日数その他運営方針は、甲乙協議のうえ決定する。</w:t>
      </w:r>
    </w:p>
    <w:p w:rsidR="00000000" w:rsidDel="00000000" w:rsidP="00000000" w:rsidRDefault="00000000" w:rsidRPr="00000000" w14:paraId="0000002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市場環境等の変化に応じ、乙は料金改定等を提案できる。</w:t>
      </w:r>
    </w:p>
    <w:p w:rsidR="00000000" w:rsidDel="00000000" w:rsidP="00000000" w:rsidRDefault="00000000" w:rsidRPr="00000000" w14:paraId="00000029">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zfo32qb8wp06" w:id="7"/>
      <w:bookmarkEnd w:id="7"/>
      <w:r w:rsidDel="00000000" w:rsidR="00000000" w:rsidRPr="00000000">
        <w:rPr>
          <w:rFonts w:ascii="Arial Unicode MS" w:cs="Arial Unicode MS" w:eastAsia="Arial Unicode MS" w:hAnsi="Arial Unicode MS"/>
          <w:b w:val="1"/>
          <w:bCs w:val="1"/>
          <w:rtl w:val="0"/>
        </w:rPr>
        <w:t xml:space="preserve">第7条（法令遵守）</w:t>
      </w:r>
    </w:p>
    <w:p w:rsidR="00000000" w:rsidDel="00000000" w:rsidP="00000000" w:rsidRDefault="00000000" w:rsidRPr="00000000" w14:paraId="0000002B">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甲及び乙は、住宅宿泊事業法、旅館業法、消防法、建築基準法その他関係法令を遵守する。</w:t>
      </w:r>
    </w:p>
    <w:p w:rsidR="00000000" w:rsidDel="00000000" w:rsidP="00000000" w:rsidRDefault="00000000" w:rsidRPr="00000000" w14:paraId="0000002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法令改正等により運営方法の変更が必要となった場合、甲乙は協議のうえ対応する。</w:t>
      </w:r>
    </w:p>
    <w:p w:rsidR="00000000" w:rsidDel="00000000" w:rsidP="00000000" w:rsidRDefault="00000000" w:rsidRPr="00000000" w14:paraId="0000002D">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71007b78jy6" w:id="8"/>
      <w:bookmarkEnd w:id="8"/>
      <w:r w:rsidDel="00000000" w:rsidR="00000000" w:rsidRPr="00000000">
        <w:rPr>
          <w:rFonts w:ascii="Arial Unicode MS" w:cs="Arial Unicode MS" w:eastAsia="Arial Unicode MS" w:hAnsi="Arial Unicode MS"/>
          <w:b w:val="1"/>
          <w:bCs w:val="1"/>
          <w:rtl w:val="0"/>
        </w:rPr>
        <w:t xml:space="preserve">第8条（宿泊者対応）</w:t>
      </w:r>
    </w:p>
    <w:p w:rsidR="00000000" w:rsidDel="00000000" w:rsidP="00000000" w:rsidRDefault="00000000" w:rsidRPr="00000000" w14:paraId="0000002F">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乙は宿泊者からの問い合わせ、苦情及びトラブルについて適切に対応する。</w:t>
      </w:r>
    </w:p>
    <w:p w:rsidR="00000000" w:rsidDel="00000000" w:rsidP="00000000" w:rsidRDefault="00000000" w:rsidRPr="00000000" w14:paraId="00000030">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宿泊者による施設損壊その他重大事故が発生した場合、乙は速やかに甲へ報告する。</w:t>
      </w:r>
    </w:p>
    <w:p w:rsidR="00000000" w:rsidDel="00000000" w:rsidP="00000000" w:rsidRDefault="00000000" w:rsidRPr="00000000" w14:paraId="00000031">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2mvwaft6hr0" w:id="9"/>
      <w:bookmarkEnd w:id="9"/>
      <w:r w:rsidDel="00000000" w:rsidR="00000000" w:rsidRPr="00000000">
        <w:rPr>
          <w:rFonts w:ascii="Arial Unicode MS" w:cs="Arial Unicode MS" w:eastAsia="Arial Unicode MS" w:hAnsi="Arial Unicode MS"/>
          <w:b w:val="1"/>
          <w:bCs w:val="1"/>
          <w:rtl w:val="0"/>
        </w:rPr>
        <w:t xml:space="preserve">第9条（売上金の管理）</w:t>
      </w:r>
    </w:p>
    <w:p w:rsidR="00000000" w:rsidDel="00000000" w:rsidP="00000000" w:rsidRDefault="00000000" w:rsidRPr="00000000" w14:paraId="0000003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宿泊料金その他売上金は、乙が受領し管理することができる。</w:t>
      </w:r>
    </w:p>
    <w:p w:rsidR="00000000" w:rsidDel="00000000" w:rsidP="00000000" w:rsidRDefault="00000000" w:rsidRPr="00000000" w14:paraId="0000003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乙は毎月の売上明細を甲へ報告する。</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売上金の精算方法は別紙に定める。</w:t>
      </w:r>
    </w:p>
    <w:p w:rsidR="00000000" w:rsidDel="00000000" w:rsidP="00000000" w:rsidRDefault="00000000" w:rsidRPr="00000000" w14:paraId="0000003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na7bk6khss31" w:id="10"/>
      <w:bookmarkEnd w:id="10"/>
      <w:r w:rsidDel="00000000" w:rsidR="00000000" w:rsidRPr="00000000">
        <w:rPr>
          <w:rFonts w:ascii="Arial Unicode MS" w:cs="Arial Unicode MS" w:eastAsia="Arial Unicode MS" w:hAnsi="Arial Unicode MS"/>
          <w:b w:val="1"/>
          <w:bCs w:val="1"/>
          <w:rtl w:val="0"/>
        </w:rPr>
        <w:t xml:space="preserve">第10条（委託報酬）</w:t>
      </w:r>
    </w:p>
    <w:p w:rsidR="00000000" w:rsidDel="00000000" w:rsidP="00000000" w:rsidRDefault="00000000" w:rsidRPr="00000000" w14:paraId="00000038">
      <w:pPr>
        <w:numPr>
          <w:ilvl w:val="0"/>
          <w:numId w:val="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甲は乙に対し、運営管理報酬として次のいずれかの方法により支払う。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月額固定報酬</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売上連動報酬</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固定報酬及び成果報酬の併用</w:t>
      </w:r>
    </w:p>
    <w:p w:rsidR="00000000" w:rsidDel="00000000" w:rsidP="00000000" w:rsidRDefault="00000000" w:rsidRPr="00000000" w14:paraId="0000003C">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支払条件は別途定める。</w:t>
      </w:r>
    </w:p>
    <w:p w:rsidR="00000000" w:rsidDel="00000000" w:rsidP="00000000" w:rsidRDefault="00000000" w:rsidRPr="00000000" w14:paraId="0000003D">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erp2842qr8u2" w:id="11"/>
      <w:bookmarkEnd w:id="11"/>
      <w:r w:rsidDel="00000000" w:rsidR="00000000" w:rsidRPr="00000000">
        <w:rPr>
          <w:rFonts w:ascii="Arial Unicode MS" w:cs="Arial Unicode MS" w:eastAsia="Arial Unicode MS" w:hAnsi="Arial Unicode MS"/>
          <w:b w:val="1"/>
          <w:bCs w:val="1"/>
          <w:rtl w:val="0"/>
        </w:rPr>
        <w:t xml:space="preserve">第11条（経費負担）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次の費用は甲の負担とする。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光熱費</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通信費</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設備修繕費</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消耗品費</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清掃費</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その他施設維持に必要な費用</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ただし、別途甲乙が合意した費用についてはこの限りではない。</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xx8j6fgwld28"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甲及び乙は、本契約に関連して知り得た相手方の営業上、技術上その他一切の非公開情報を秘密として保持し、第三者へ開示又は漏えいしてはならない。</w:t>
      </w:r>
    </w:p>
    <w:p w:rsidR="00000000" w:rsidDel="00000000" w:rsidP="00000000" w:rsidRDefault="00000000" w:rsidRPr="00000000" w14:paraId="0000004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4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5wv5fnksyu0d"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4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乙は宿泊者の個人情報を関係法令に従い適切に管理する。</w:t>
      </w:r>
    </w:p>
    <w:p w:rsidR="00000000" w:rsidDel="00000000" w:rsidP="00000000" w:rsidRDefault="00000000" w:rsidRPr="00000000" w14:paraId="0000004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乙は個人情報を本契約の目的以外に利用してはならない。</w:t>
      </w:r>
    </w:p>
    <w:p w:rsidR="00000000" w:rsidDel="00000000" w:rsidP="00000000" w:rsidRDefault="00000000" w:rsidRPr="00000000" w14:paraId="0000004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個人情報漏えい等が発生した場合、乙は速やかに甲へ報告し必要な対応を行う。</w:t>
      </w:r>
    </w:p>
    <w:p w:rsidR="00000000" w:rsidDel="00000000" w:rsidP="00000000" w:rsidRDefault="00000000" w:rsidRPr="00000000" w14:paraId="00000050">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yw7rz9ohxux" w:id="14"/>
      <w:bookmarkEnd w:id="14"/>
      <w:r w:rsidDel="00000000" w:rsidR="00000000" w:rsidRPr="00000000">
        <w:rPr>
          <w:rFonts w:ascii="Arial Unicode MS" w:cs="Arial Unicode MS" w:eastAsia="Arial Unicode MS" w:hAnsi="Arial Unicode MS"/>
          <w:b w:val="1"/>
          <w:bCs w:val="1"/>
          <w:rtl w:val="0"/>
        </w:rPr>
        <w:t xml:space="preserve">第14条（知的財産権）</w:t>
      </w:r>
    </w:p>
    <w:p w:rsidR="00000000" w:rsidDel="00000000" w:rsidP="00000000" w:rsidRDefault="00000000" w:rsidRPr="00000000" w14:paraId="00000052">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乙が作成した写真、紹介文、広告素材その他運営用コンテンツの著作権は、別段の定めがない限り乙に帰属する。</w:t>
      </w:r>
    </w:p>
    <w:p w:rsidR="00000000" w:rsidDel="00000000" w:rsidP="00000000" w:rsidRDefault="00000000" w:rsidRPr="00000000" w14:paraId="00000053">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甲は本契約期間中、対象施設の運営目的の範囲で利用できる。</w:t>
      </w:r>
    </w:p>
    <w:p w:rsidR="00000000" w:rsidDel="00000000" w:rsidP="00000000" w:rsidRDefault="00000000" w:rsidRPr="00000000" w14:paraId="00000054">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gcuxm08w9k1q"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5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損害賠償額は通常かつ直接の損害に限る。</w:t>
      </w:r>
    </w:p>
    <w:p w:rsidR="00000000" w:rsidDel="00000000" w:rsidP="00000000" w:rsidRDefault="00000000" w:rsidRPr="00000000" w14:paraId="00000058">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2l2sbrswdd6"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乙は、次の事由により生じた損害について責任を負わない。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天災地変</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行政指導又は法令改正</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通信障害</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OTA等第三者サービスの障害</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宿泊者の故意又は過失</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乙の責に帰さない事由</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dxli6nm6o1fo" w:id="17"/>
      <w:bookmarkEnd w:id="17"/>
      <w:r w:rsidDel="00000000" w:rsidR="00000000" w:rsidRPr="00000000">
        <w:rPr>
          <w:rFonts w:ascii="Arial Unicode MS" w:cs="Arial Unicode MS" w:eastAsia="Arial Unicode MS" w:hAnsi="Arial Unicode MS"/>
          <w:b w:val="1"/>
          <w:bCs w:val="1"/>
          <w:rtl w:val="0"/>
        </w:rPr>
        <w:t xml:space="preserve">第17条（契約期間）</w:t>
      </w:r>
    </w:p>
    <w:p w:rsidR="00000000" w:rsidDel="00000000" w:rsidP="00000000" w:rsidRDefault="00000000" w:rsidRPr="00000000" w14:paraId="0000006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6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期間満了日の30日前までに書面による解約申出がない場合、同条件で1年間更新する。</w:t>
      </w:r>
    </w:p>
    <w:p w:rsidR="00000000" w:rsidDel="00000000" w:rsidP="00000000" w:rsidRDefault="00000000" w:rsidRPr="00000000" w14:paraId="0000006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pPr>
      <w:bookmarkStart w:colFirst="0" w:colLast="0" w:name="_2jaibx28eo2r" w:id="18"/>
      <w:bookmarkEnd w:id="18"/>
      <w:r w:rsidDel="00000000" w:rsidR="00000000" w:rsidRPr="00000000">
        <w:rPr>
          <w:rFonts w:ascii="Arial Unicode MS" w:cs="Arial Unicode MS" w:eastAsia="Arial Unicode MS" w:hAnsi="Arial Unicode MS"/>
          <w:b w:val="1"/>
          <w:bCs w:val="1"/>
          <w:rtl w:val="0"/>
        </w:rPr>
        <w:t xml:space="preserve">第18条（中途解約）</w:t>
      </w: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甲又は乙は、30日前までに相手方へ書面通知することで本契約を解約することができる。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poph8qwn3fpg" w:id="19"/>
      <w:bookmarkEnd w:id="19"/>
      <w:r w:rsidDel="00000000" w:rsidR="00000000" w:rsidRPr="00000000">
        <w:rPr>
          <w:rFonts w:ascii="Arial Unicode MS" w:cs="Arial Unicode MS" w:eastAsia="Arial Unicode MS" w:hAnsi="Arial Unicode MS"/>
          <w:b w:val="1"/>
          <w:bCs w:val="1"/>
          <w:rtl w:val="0"/>
        </w:rPr>
        <w:t xml:space="preserve">第19条（契約解除）</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本契約に重大な違反があった場合</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支払停止又は支払不能となった場合</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破産手続開始等の申立てがあった場合</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法令違反により運営継続が困難となった場合</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その他信頼関係を著しく損なう事由が生じた場合</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wf7xfcfwzmk2"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72">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7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違反した場合、相手方は催告なく本契約を解除できる。</w:t>
      </w:r>
    </w:p>
    <w:p w:rsidR="00000000" w:rsidDel="00000000" w:rsidP="00000000" w:rsidRDefault="00000000" w:rsidRPr="00000000" w14:paraId="00000074">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p9cqdb4vmrov"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本契約に定めのない事項又は解釈上の疑義が生じた場合、甲乙は誠実に協議し解決するものとする。</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rPr>
      </w:pPr>
      <w:bookmarkStart w:colFirst="0" w:colLast="0" w:name="_6wfn3y3kvvkl"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br w:type="textWrapping"/>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sz w:val="20"/>
          <w:szCs w:val="20"/>
          <w:rtl w:val="0"/>
        </w:rPr>
        <w:br w:type="textWrapping"/>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9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9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