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素材・データ使用に関する同意書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素材提供者（以下「甲」という。）が提供する写真、画像、動画、音声、文章、ロゴ、イラスト、デザインデータ、各種ファイルその他一切の素材およびデータ（以下「本素材等」という。）について、利用者（以下「乙」という。）による使用条件を定めることを目的と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甲は乙に対し、本素材等の利用を許諾し、乙は本同意書の条件に従って本素材等を使用するものとする。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第2条（本素材等の定義）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本同意書における本素材等とは、次の各号に定めるものをいう。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（1）写真、画像、イラスト、ロゴその他の視覚素材</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（2）動画、映像、音声その他のデジタルコンテンツ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（3）文章、コピー、原稿、企画資料その他の文書データ</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（4）デザインデータ、制作データ、編集データその他の成果物データ</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（5）前各号に付随して提供されるファイル、情報および資料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第3条（利用許諾）</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1．甲は乙に対し、本素材等を契約または別途合意した目的の範囲内で利用することを許諾する。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2．乙は、本素材等を利用するにあたり、法令、公序良俗および第三者の権利を侵害してはならない。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3．本同意書による利用許諾は、別段の定めがない限り、著作権その他の権利の譲渡を意味するものではない。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第4条（利用可能範囲）</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乙は、次の範囲において本素材等を利用することができる。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（1）Webサイトへの掲載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（2）SNSへの投稿および広告配信</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（3）印刷物、パンフレット、チラシ等への掲載</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（4）営業資料、提案資料等への利用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（5）その他甲乙が合意した利用方法</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第5条（加工および編集）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1．乙は、利用目的の達成に必要な範囲で、本素材等のサイズ変更、トリミング、色調補正その他の編集を行うことができる。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2．乙は、本素材等の本質的な内容を改変し、甲または第三者の名誉、信用またはブランド価値を損なう利用をしてはならない。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3．甲が加工禁止を指定した素材については、乙は事前承諾なく加工してはならない。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第6条（禁止事項）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乙は、次の各号の行為を行ってはならない。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（1）本素材等を第三者へ再販売、再配布または譲渡すること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（2）本素材等を素材集、テンプレート、販売用データ等として提供すること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（3）法令または公序良俗に反する用途に使用すること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（4）第三者の権利を侵害する用途に使用すること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（5）甲または第三者を誹謗中傷する目的で使用すること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（6）本同意書に定める利用目的を超えて利用すること</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第7条（権利帰属）</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1．本素材等に関する著作権、著作者人格権を除く知的財産権その他一切の権利は、甲または正当な権利者に帰属する。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2．乙は、本同意書に基づく利用権のみを取得し、本素材等に関する権利を取得するものではない。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3．別途書面による権利譲渡契約が締結された場合は、その定めに従う。</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第8条（第三者権利の確認）</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1．甲は、自己が本素材等の提供について正当な権限を有することを表明する。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2．乙は、本素材等の利用にあたり、必要な権利処理が求められる場合には、自ら確認を行うものとする。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3．本素材等に第三者の肖像、商標、著作物その他の権利が含まれる場合、当該権利処理の範囲は個別の合意による。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第9条（秘密保持）</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乙は、本素材等に含まれる未公開情報、営業情報、顧客情報その他秘密情報を第三者へ漏えいしてはならない。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第10条（保証の否認）</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1．甲は、本素材等の正確性、完全性、有用性、特定目的への適合性その他一切の事項について保証しない。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2．乙は自己の責任において本素材等を利用するものとする。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第11条（損害賠償）</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甲または乙が本同意書に違反し、相手方に損害を与えた場合には、その直接かつ通常の損害を賠償する責任を負う。</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第12条（利用停止）</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甲は、乙が本同意書に違反した場合、直ちに本素材等の利用停止を求めることができる。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第13条（有効期間）</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1．本同意書の有効期間は、署名または同意の日から1年間とする。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2．期間満了後も、本素材等の利用が継続される場合は、本同意書の効力は継続するものとする。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3．第7条、第9条、第10条、第11条および第14条は、本同意書終了後も有効に存続する。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第14条（協議事項）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本同意書に定めのない事項または解釈上の疑義が生じた場合は、甲乙誠実に協議のうえ解決するものとする。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第15条（合意管轄）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本同意書に関して紛争が生じた場合は、甲の所在地を管轄する地方裁判所または簡易裁判所を第一審の専属的合意管轄裁判所とする。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　　　年　　　月　　　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甲（素材提供者）</w:t>
      </w: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氏名または法人名：</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Fonts w:ascii="Arial Unicode MS" w:cs="Arial Unicode MS" w:eastAsia="Arial Unicode MS" w:hAnsi="Arial Unicode MS"/>
          <w:b w:val="1"/>
          <w:bCs w:val="1"/>
          <w:rtl w:val="0"/>
        </w:rPr>
        <w:t xml:space="preserve">乙（利用者）</w:t>
      </w: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氏名または法人名：</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