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mzauil4km3j" w:id="0"/>
      <w:bookmarkEnd w:id="0"/>
      <w:r w:rsidDel="00000000" w:rsidR="00000000" w:rsidRPr="00000000">
        <w:rPr>
          <w:rFonts w:ascii="Arial Unicode MS" w:cs="Arial Unicode MS" w:eastAsia="Arial Unicode MS" w:hAnsi="Arial Unicode MS"/>
          <w:b w:val="1"/>
          <w:bCs w:val="1"/>
          <w:sz w:val="44"/>
          <w:szCs w:val="44"/>
          <w:rtl w:val="0"/>
        </w:rPr>
        <w:t xml:space="preserve">外部パートナー契約書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事業運営に関して乙が外部パートナーとして協力することについて、次のとおり外部パートナー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vokyx56sb74"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事業、サービス運営、営業活動、制作業務、開発業務、マーケティング業務その他これらに付随する業務について、乙が外部パートナーとして協力する際の基本条件を定め、双方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qn65umf9pto"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1．乙は、甲から依頼を受けた業務を遂行するものとする。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2．個別業務の内容、報酬、納期、成果物の内容その他必要事項は、別途発行される発注書、個別契約書、電子メールその他双方が合意した方法により定める。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3．本契約は個別業務の発注を保証するものではなく、甲は乙に対して最低発注数量その他の発注義務を負わない。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29ks49l10nd6"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1．乙は、善良な管理者の注意をもって業務を遂行するものとする。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2．乙は、関係法令、業界慣行及び甲の合理的な指示に従って業務を遂行する。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3．乙は、自らの責任と費用において業務遂行に必要な設備、通信環境及び機材を準備する。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uriaf6vv4a1v"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1．乙は、甲の事前の書面による承諾なく、本契約に基づく業務を第三者に再委託してはならない。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2．甲の承諾を得て再委託する場合であっても、乙は再委託先の行為について一切の責任を負う。</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wkmtpzlkvdol" w:id="5"/>
      <w:bookmarkEnd w:id="5"/>
      <w:r w:rsidDel="00000000" w:rsidR="00000000" w:rsidRPr="00000000">
        <w:rPr>
          <w:rFonts w:ascii="Arial Unicode MS" w:cs="Arial Unicode MS" w:eastAsia="Arial Unicode MS" w:hAnsi="Arial Unicode MS"/>
          <w:b w:val="1"/>
          <w:bCs w:val="1"/>
          <w:rtl w:val="0"/>
        </w:rPr>
        <w:t xml:space="preserve">第5条（報酬及び支払）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1．甲は、個別業務ごとに定める報酬を乙に支払う。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2．乙は、業務完了後又は別途定める時期に請求書を発行する。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3．甲は、請求書受領月の翌月末日までに乙指定口座へ振込送金により支払うものとする。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4．振込手数料は別段の定めがない限り甲の負担とする。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67ndwmkryimj" w:id="6"/>
      <w:bookmarkEnd w:id="6"/>
      <w:r w:rsidDel="00000000" w:rsidR="00000000" w:rsidRPr="00000000">
        <w:rPr>
          <w:rFonts w:ascii="Arial Unicode MS" w:cs="Arial Unicode MS" w:eastAsia="Arial Unicode MS" w:hAnsi="Arial Unicode MS"/>
          <w:b w:val="1"/>
          <w:bCs w:val="1"/>
          <w:rtl w:val="0"/>
        </w:rPr>
        <w:t xml:space="preserve">第6条（検収）</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1．成果物を伴う業務については、甲は成果物受領後合理的な期間内に確認を行う。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2．成果物に契約内容との不一致又は不備が認められる場合、甲は乙に対し修正を求めることができる。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3．乙は自己の責任において合理的な範囲で修正対応を行う。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tv7s6m21lv9f"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1．乙が本契約に基づき作成した成果物に関する著作権その他の知的財産権は、個別契約で別段の定めがない限り、報酬完済時に甲へ移転する。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2．前項により著作権が甲へ移転する場合、乙は著作者人格権を行使しないものとする。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3．乙が従前から保有する技術、ノウハウ、プログラム、テンプレートその他の権利は乙に留保される。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4．第三者の権利侵害が判明した場合、乙は速やかに甲へ通知し協議のうえ対応する。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wey3vx43g1j6"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1．乙は、業務遂行に関連して知り得た甲の営業上、技術上、財務上その他一切の非公知情報を秘密として管理しなければならない。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2．乙は、甲の事前承諾なく秘密情報を第三者へ開示又は漏えいしてはならない。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3．乙は、本契約の目的以外に秘密情報を利用してはならない。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4．法令又は公的機関の命令に基づき開示が必要な場合は、可能な限り事前に甲へ通知する。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w8yzmu7rl6ci"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1．乙は、業務上取り扱う個人情報について、個人情報保護法その他関連法令を遵守する。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2．乙は、個人情報を本契約の目的以外に利用してはならない。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3．乙は、個人情報の漏えい、滅失又は毀損を防止するため必要かつ適切な安全管理措置を講じる。</w:t>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d9adh0u8gg0u" w:id="10"/>
      <w:bookmarkEnd w:id="10"/>
      <w:r w:rsidDel="00000000" w:rsidR="00000000" w:rsidRPr="00000000">
        <w:rPr>
          <w:rFonts w:ascii="Arial Unicode MS" w:cs="Arial Unicode MS" w:eastAsia="Arial Unicode MS" w:hAnsi="Arial Unicode MS"/>
          <w:b w:val="1"/>
          <w:bCs w:val="1"/>
          <w:rtl w:val="0"/>
        </w:rPr>
        <w:t xml:space="preserve">第10条（競業及び利益相反）</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1．乙は、甲の利益を不当に害する行為を行ってはならない。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2．乙は、本契約の履行に重大な影響を及ぼす利益相反関係が生じた場合、速やかに甲へ報告する。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3．甲乙は、競業避止義務を課す場合には個別契約において別途定めるものとする。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yyl50fcvp81e"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1．甲及び乙は、自ら又は関係者が反社会的勢力に該当しないことを表明し保証する。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2．相手方が前項に違反した場合、何らの催告を要せず本契約を解除できる。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3．解除により損害が生じても解除した当事者は責任を負わない。</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hzs5qcum8lgf"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1．甲又は乙は、相手方が本契約に違反し、相当期間を定めて是正を求めても改善されない場合、本契約を解除できる。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2．次の各号のいずれかに該当する場合、催告なく直ちに解除できる。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（1）支払停止又は支払不能となった場合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（2）破産、民事再生その他これらに類する手続開始の申立てがあった場合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（3）重大な法令違反があった場合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（4）信用を著しく失墜させる行為があった場合</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s5r5jldsexwe"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1．甲又は乙は、本契約違反により相手方へ損害を与えた場合、その損害を賠償する責任を負う。</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2．ただし、特別損害、逸失利益その他予見困難な損害については、故意又は重過失がある場合を除き責任を負わない。</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pvcw8vvg5hob"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2．期間満了の30日前までに双方から書面による異議がない場合、同一条件で1年間更新されるものとし、その後も同様とする。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3．契約終了後も、第7条、第8条、第9条、第13条及び第16条の規定は有効に存続する。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2vel8o7k3isg"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tgufkhhv6cks" w:id="16"/>
      <w:bookmarkEnd w:id="16"/>
      <w:r w:rsidDel="00000000" w:rsidR="00000000" w:rsidRPr="00000000">
        <w:rPr>
          <w:rFonts w:ascii="Arial Unicode MS" w:cs="Arial Unicode MS" w:eastAsia="Arial Unicode MS" w:hAnsi="Arial Unicode MS"/>
          <w:b w:val="1"/>
          <w:bCs w:val="1"/>
          <w:rtl w:val="0"/>
        </w:rPr>
        <w:t xml:space="preserve">第16条（準拠法及び管轄裁判所）</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1．本契約は日本法に準拠し解釈される。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2．本契約に関する一切の紛争については、甲の本店所在地を管轄する地方裁判所を第一審の専属的合意管轄裁判所とする。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6kwq086a4we1" w:id="17"/>
      <w:bookmarkEnd w:id="17"/>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rz4wknz5b9u"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px2s2cyb970l" w:id="19"/>
      <w:bookmarkEnd w:id="19"/>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kepvkukfz1c"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住所又は所在地：</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代表者名（法人の場合）：</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