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0xv6tejzkfq" w:id="0"/>
      <w:bookmarkEnd w:id="0"/>
      <w:r w:rsidDel="00000000" w:rsidR="00000000" w:rsidRPr="00000000">
        <w:rPr>
          <w:rFonts w:ascii="Arial Unicode MS" w:cs="Arial Unicode MS" w:eastAsia="Arial Unicode MS" w:hAnsi="Arial Unicode MS"/>
          <w:b w:val="1"/>
          <w:bCs w:val="1"/>
          <w:sz w:val="44"/>
          <w:szCs w:val="44"/>
          <w:rtl w:val="0"/>
        </w:rPr>
        <w:t xml:space="preserve">デザイン監修契約書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企画・制作・運営するデザイン関連業務に関する監修業務について、以下のとおりデザイン監修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ryq6mwvlxy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制作、販売、配布又は公開する商品、広告物、ウェブサイト、アプリケーション、映像、出版物その他のデザイン成果物（以下「対象成果物」という。）について、乙が専門的知見に基づく監修業務を行うにあたり、そ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2ny5ejrs8sd" w:id="2"/>
      <w:bookmarkEnd w:id="2"/>
      <w:r w:rsidDel="00000000" w:rsidR="00000000" w:rsidRPr="00000000">
        <w:rPr>
          <w:rFonts w:ascii="Arial Unicode MS" w:cs="Arial Unicode MS" w:eastAsia="Arial Unicode MS" w:hAnsi="Arial Unicode MS"/>
          <w:b w:val="1"/>
          <w:bCs w:val="1"/>
          <w:rtl w:val="0"/>
        </w:rPr>
        <w:t xml:space="preserve">第2条（監修業務の内容）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1．乙は、甲から依頼された対象成果物について、デザイン上の品質向上及び表現内容の適切性を確認するため、次の業務を行う。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（1）デザイン案の確認及び助言</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（2）レイアウト、配色、構成等に関する意見提供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（3）ブランドイメージとの整合性確認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（4）デザインコンセプトに関する助言</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（5）その他甲乙が別途合意した業務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2．監修業務の具体的内容、実施方法及びスケジュールは、個別の発注書、企画書、電子メールその他の方法により定める。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i7pj1cuxihjd" w:id="3"/>
      <w:bookmarkEnd w:id="3"/>
      <w:r w:rsidDel="00000000" w:rsidR="00000000" w:rsidRPr="00000000">
        <w:rPr>
          <w:rFonts w:ascii="Arial Unicode MS" w:cs="Arial Unicode MS" w:eastAsia="Arial Unicode MS" w:hAnsi="Arial Unicode MS"/>
          <w:b w:val="1"/>
          <w:bCs w:val="1"/>
          <w:rtl w:val="0"/>
        </w:rPr>
        <w:t xml:space="preserve">第3条（業務の独立性）</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1．乙は独立した事業者として本業務を遂行するものとし、甲の従業員その他これに準ずる地位を有するものではない。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2．乙は自己の裁量と責任において本業務を遂行する。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yposxjj3g0cd" w:id="4"/>
      <w:bookmarkEnd w:id="4"/>
      <w:r w:rsidDel="00000000" w:rsidR="00000000" w:rsidRPr="00000000">
        <w:rPr>
          <w:rFonts w:ascii="Arial Unicode MS" w:cs="Arial Unicode MS" w:eastAsia="Arial Unicode MS" w:hAnsi="Arial Unicode MS"/>
          <w:b w:val="1"/>
          <w:bCs w:val="1"/>
          <w:rtl w:val="0"/>
        </w:rPr>
        <w:t xml:space="preserve">第4条（監修意見の取扱い）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1．乙が提供する意見、助言又は提案は参考意見であり、最終的な採用の可否は甲が決定する。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2．甲は乙の意見を採用しない場合であっても、その理由を説明する義務を負わない。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3．乙は、自己の監修意見が必ず採用されることを保証しない。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c44vdoim19gb" w:id="5"/>
      <w:bookmarkEnd w:id="5"/>
      <w:r w:rsidDel="00000000" w:rsidR="00000000" w:rsidRPr="00000000">
        <w:rPr>
          <w:rFonts w:ascii="Arial Unicode MS" w:cs="Arial Unicode MS" w:eastAsia="Arial Unicode MS" w:hAnsi="Arial Unicode MS"/>
          <w:b w:val="1"/>
          <w:bCs w:val="1"/>
          <w:rtl w:val="0"/>
        </w:rPr>
        <w:t xml:space="preserve">第5条（成果物の制作責任）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1．対象成果物の制作、修正、公開及び運用に関する最終責任は甲が負う。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2．乙は監修業務のみを行うものであり、別途合意がない限り制作業務を行わない。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ghr0qnq56uy"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1．甲は乙に対し、監修業務の対価として別途定める報酬を支払う。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2．報酬の金額、支払方法及び支払時期は個別の発注内容により定める。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uf1di1r0zl8j" w:id="7"/>
      <w:bookmarkEnd w:id="7"/>
      <w:r w:rsidDel="00000000" w:rsidR="00000000" w:rsidRPr="00000000">
        <w:rPr>
          <w:rFonts w:ascii="Arial Unicode MS" w:cs="Arial Unicode MS" w:eastAsia="Arial Unicode MS" w:hAnsi="Arial Unicode MS"/>
          <w:b w:val="1"/>
          <w:bCs w:val="1"/>
          <w:rtl w:val="0"/>
        </w:rPr>
        <w:t xml:space="preserve">第7条（追加業務）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1．当初の監修範囲を超える修正依頼又は追加対応が発生した場合、甲乙は別途協議のうえ追加報酬を定める。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2．乙は追加報酬の合意がない限り追加業務を行う義務を負わない。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arhrnuzcu21"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1．甲が制作した対象成果物に関する著作権その他一切の知的財産権は、甲又は正当な権利者に帰属する。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2．乙が監修業務の過程で提供した助言、アイデア、意見その他の知見については、別途合意がない限り甲が対象成果物に利用できるものとする。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3．乙が独自に保有するノウハウ、技術、手法その他の知的財産権は乙に留保される。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bhlc3kgtlcnw" w:id="9"/>
      <w:bookmarkEnd w:id="9"/>
      <w:r w:rsidDel="00000000" w:rsidR="00000000" w:rsidRPr="00000000">
        <w:rPr>
          <w:rFonts w:ascii="Arial Unicode MS" w:cs="Arial Unicode MS" w:eastAsia="Arial Unicode MS" w:hAnsi="Arial Unicode MS"/>
          <w:b w:val="1"/>
          <w:bCs w:val="1"/>
          <w:rtl w:val="0"/>
        </w:rPr>
        <w:t xml:space="preserve">第9条（監修者表示）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1．甲は、乙の事前承諾を得た場合に限り、対象成果物に「監修」「デザイン監修」その他これに類する表示を行うことができる。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2．表示方法、表示内容及び掲載媒体は甲乙協議のうえ決定する。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3．乙は自己の名誉又は信用を害するおそれがある場合、監修者表示の中止又は修正を求めることができる。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pfv9zp6kee3"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1．甲及び乙は、本契約に関連して知り得た相手方の営業上、技術上その他一切の非公知情報を第三者へ開示又は漏えいしてはならない。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3．法令又は公的機関の要請に基づく開示はこの限りではない。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re8llnzc5zo"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甲及び乙は、本業務に関連して取得した個人情報を、個人情報保護法その他関係法令に従い適切に取り扱うものとする。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h68e446jvsht"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1．乙は甲の事前承諾なく本業務を第三者へ再委託してはならない。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2．甲が承諾した場合であっても、乙は再委託先の行為について責任を負う。</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2ndd3p6bc5bj" w:id="13"/>
      <w:bookmarkEnd w:id="13"/>
      <w:r w:rsidDel="00000000" w:rsidR="00000000" w:rsidRPr="00000000">
        <w:rPr>
          <w:rFonts w:ascii="Arial Unicode MS" w:cs="Arial Unicode MS" w:eastAsia="Arial Unicode MS" w:hAnsi="Arial Unicode MS"/>
          <w:b w:val="1"/>
          <w:bCs w:val="1"/>
          <w:rtl w:val="0"/>
        </w:rPr>
        <w:t xml:space="preserve">第13条（保証）</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1．乙は専門家として合理的な注意をもって監修業務を行う。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2．乙は対象成果物の法令適合性、販売成果、集客効果その他特定の結果を保証しない。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9o6h7t2yf4q"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1．甲又は乙が本契約に違反し相手方へ損害を与えた場合、直接かつ通常の損害に限り賠償責任を負う。</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2．乙の損害賠償責任の上限は、当該案件において甲から受領した報酬総額を上限とする。ただし故意又は重大な過失による場合はこの限りではない。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kb4fhabvj6li"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2．期間満了日の30日前までに甲乙いずれからも書面による終了の申し出がない場合、本契約は同一条件で1年間更新されるものとし、以後も同様とする。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59pfw6877n1s" w:id="16"/>
      <w:bookmarkEnd w:id="16"/>
      <w:r w:rsidDel="00000000" w:rsidR="00000000" w:rsidRPr="00000000">
        <w:rPr>
          <w:rFonts w:ascii="Arial Unicode MS" w:cs="Arial Unicode MS" w:eastAsia="Arial Unicode MS" w:hAnsi="Arial Unicode MS"/>
          <w:b w:val="1"/>
          <w:bCs w:val="1"/>
          <w:rtl w:val="0"/>
        </w:rPr>
        <w:t xml:space="preserve">第16条（解除）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甲又は乙は、相手方が次の各号のいずれかに該当した場合、催告なく本契約を解除することができる。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（3）破産、民事再生その他これらに類する手続開始の申立てがあった場合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（4）反社会的勢力と関係を有することが判明した場合</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k4w7tzd4wuu6"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甲及び乙は、自ら及びその役員等が反社会的勢力に該当しないことを表明保証し、将来にわたり該当しないことを確約する。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y1euh75fpfa6"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本契約に定めのない事項又は解釈に疑義が生じた場合、甲乙は誠実に協議し解決するものとする。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s1i1c5vkmt5n"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2．本契約に関する一切の紛争については、甲の本店所在地を管轄する地方裁判所を第一審の専属的合意管轄裁判所とする。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