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dvp721oj9t0" w:id="0"/>
      <w:bookmarkEnd w:id="0"/>
      <w:r w:rsidDel="00000000" w:rsidR="00000000" w:rsidRPr="00000000">
        <w:rPr>
          <w:rFonts w:ascii="Arial Unicode MS" w:cs="Arial Unicode MS" w:eastAsia="Arial Unicode MS" w:hAnsi="Arial Unicode MS"/>
          <w:b w:val="1"/>
          <w:bCs w:val="1"/>
          <w:sz w:val="44"/>
          <w:szCs w:val="44"/>
          <w:rtl w:val="0"/>
        </w:rPr>
        <w:t xml:space="preserve">アートディレクション契約書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アートディレクション業務を委託すること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low8cqcbo4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本契約は、甲が実施する広告、販促物、Webサイト、パッケージ、ブランド開発その他のクリエイティブ制作に関し、乙がアートディレクション業務を提供するために必要な事項を定めることを目的とする。 </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mjx08x82nsw"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1．甲は乙に対し、次のアートディレクション業務（以下「本業務」という。）を委託し、乙はこれを受託する。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（1）クリエイティブコンセプトの企画立案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（2）デザイン方針及び表現方針の策定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（3）制作物全体のビジュアル監修</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（4）デザイナー、カメラマン、イラストレーター、ライターその他制作関係者との調整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（5）制作進行管理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（6）デザインレビュー及び品質管理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（7）甲との打合せ及び報告業務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（8）その他甲乙協議により定める業務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2．具体的な業務内容、納品物、納期その他条件は、発注書、見積書、仕様書その他の個別合意書により定める。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lu48inlge1bs"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1．乙は、自己の専門的知識及び経験に基づき、本業務を誠実かつ適切に遂行する。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2．乙は、本業務遂行にあたり、甲のブランドイメージ及び事業方針を尊重するものとする。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3．乙は、本業務の進捗状況について、甲から求められた場合には速やかに報告する。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yaznop4r6mz6" w:id="4"/>
      <w:bookmarkEnd w:id="4"/>
      <w:r w:rsidDel="00000000" w:rsidR="00000000" w:rsidRPr="00000000">
        <w:rPr>
          <w:rFonts w:ascii="Arial Unicode MS" w:cs="Arial Unicode MS" w:eastAsia="Arial Unicode MS" w:hAnsi="Arial Unicode MS"/>
          <w:b w:val="1"/>
          <w:bCs w:val="1"/>
          <w:rtl w:val="0"/>
        </w:rPr>
        <w:t xml:space="preserve">第4条（協力義務）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1．甲は、本業務遂行に必要な資料、データ、素材その他の情報を乙へ提供する。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2．甲による情報提供の遅延その他甲の責めに帰すべき事由により業務進行が遅れた場合、乙はその責任を負わない。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s8efckqhe3gq"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1．乙は、本業務の全部又は一部を第三者へ再委託することができる。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2．乙は、再委託先に対し本契約と同等の義務を負わせるものとし、その行為について責任を負う。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xs11yceultcm"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1．甲は乙に対し、本業務の対価として金＿＿＿＿円（消費税別）を支払う。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2．支払期日は、納品月の翌月末日までとする。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52zmjc2mid8k" w:id="7"/>
      <w:bookmarkEnd w:id="7"/>
      <w:r w:rsidDel="00000000" w:rsidR="00000000" w:rsidRPr="00000000">
        <w:rPr>
          <w:rFonts w:ascii="Arial Unicode MS" w:cs="Arial Unicode MS" w:eastAsia="Arial Unicode MS" w:hAnsi="Arial Unicode MS"/>
          <w:b w:val="1"/>
          <w:bCs w:val="1"/>
          <w:rtl w:val="0"/>
        </w:rPr>
        <w:t xml:space="preserve">第7条（追加業務）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1．甲が当初合意した業務範囲を超える作業を依頼する場合、甲乙は事前に追加費用及び納期を協議する。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2．乙は、追加合意が成立するまで当該追加業務を開始する義務を負わない。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3r0u0f2p0ipy" w:id="8"/>
      <w:bookmarkEnd w:id="8"/>
      <w:r w:rsidDel="00000000" w:rsidR="00000000" w:rsidRPr="00000000">
        <w:rPr>
          <w:rFonts w:ascii="Arial Unicode MS" w:cs="Arial Unicode MS" w:eastAsia="Arial Unicode MS" w:hAnsi="Arial Unicode MS"/>
          <w:b w:val="1"/>
          <w:bCs w:val="1"/>
          <w:rtl w:val="0"/>
        </w:rPr>
        <w:t xml:space="preserve">第8条（修正対応）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1．乙は、契約時に定めた回数及び範囲内で修正対応を行う。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2．甲による大幅な方針変更又は追加要望に伴う修正は追加業務として扱うことができる。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lq54e7mf4cfy" w:id="9"/>
      <w:bookmarkEnd w:id="9"/>
      <w:r w:rsidDel="00000000" w:rsidR="00000000" w:rsidRPr="00000000">
        <w:rPr>
          <w:rFonts w:ascii="Arial Unicode MS" w:cs="Arial Unicode MS" w:eastAsia="Arial Unicode MS" w:hAnsi="Arial Unicode MS"/>
          <w:b w:val="1"/>
          <w:bCs w:val="1"/>
          <w:rtl w:val="0"/>
        </w:rPr>
        <w:t xml:space="preserve">第9条（成果物の納品）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1．乙は、合意した方法により成果物を納品する。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2．甲は、成果物受領後10日以内に検査を行い、不備がある場合は乙へ通知する。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3．期間内に通知がない場合、成果物は検収されたものとみなす。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a1uwm7xy7dxc"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1．乙が本業務遂行過程で作成した企画資料、提案資料、デザイン案、ラフ案、構成案その他制作途中成果物に関する著作権その他知的財産権は乙に帰属する。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2．最終成果物の知的財産権の帰属については、次のいずれかによる。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（1）甲へ譲渡する場合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（2）乙に留保し利用許諾する場合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（3）個別契約で定める場合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3．著作権譲渡を行う場合は、報酬の完済を条件として効力を生じる。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r2l1ycevdv7m" w:id="11"/>
      <w:bookmarkEnd w:id="11"/>
      <w:r w:rsidDel="00000000" w:rsidR="00000000" w:rsidRPr="00000000">
        <w:rPr>
          <w:rFonts w:ascii="Arial Unicode MS" w:cs="Arial Unicode MS" w:eastAsia="Arial Unicode MS" w:hAnsi="Arial Unicode MS"/>
          <w:b w:val="1"/>
          <w:bCs w:val="1"/>
          <w:rtl w:val="0"/>
        </w:rPr>
        <w:t xml:space="preserve">第11条（ポートフォリオ利用）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公開後に限り、制作実績として成果物を自己のWebサイト、SNS、営業資料その他ポートフォリオへ掲載できるものとする。ただし、甲が合理的理由により事前に掲載不可を通知した場合はこの限りでは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cgmvhrsbi4l"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1．甲及び乙は、本業務に関連して知り得た相手方の営業上、技術上その他一切の非公開情報を第三者へ漏えいしてはならない。 </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zy4ua10thoy"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甲及び乙は、本業務に関連して取得した個人情報を法令に従い適切に管理する。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5aqtbtqlreyo" w:id="14"/>
      <w:bookmarkEnd w:id="14"/>
      <w:r w:rsidDel="00000000" w:rsidR="00000000" w:rsidRPr="00000000">
        <w:rPr>
          <w:rFonts w:ascii="Arial Unicode MS" w:cs="Arial Unicode MS" w:eastAsia="Arial Unicode MS" w:hAnsi="Arial Unicode MS"/>
          <w:b w:val="1"/>
          <w:bCs w:val="1"/>
          <w:rtl w:val="0"/>
        </w:rPr>
        <w:t xml:space="preserve">第14条（保証）</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乙は、成果物が第三者の著作権その他知的財産権を故意又は重大な過失により侵害しないよう努める。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lz6fqfbgk7is"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甲及び乙は、本契約に違反し相手方へ損害を与えた場合、その直接かつ通常の損害を賠償する。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rptzhsbjyla6"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2．相手方に次の事由が生じた場合、催告なく解除できる。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（1）差押え、仮差押え又は競売申立て</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（2）破産手続開始、民事再生手続開始等の申立て</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（3）信用状態の著しい悪化</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rzuo0m42ukfw"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erfpx6cq1cow" w:id="18"/>
      <w:bookmarkEnd w:id="18"/>
      <w:r w:rsidDel="00000000" w:rsidR="00000000" w:rsidRPr="00000000">
        <w:rPr>
          <w:rFonts w:ascii="Arial Unicode MS" w:cs="Arial Unicode MS" w:eastAsia="Arial Unicode MS" w:hAnsi="Arial Unicode MS"/>
          <w:b w:val="1"/>
          <w:bCs w:val="1"/>
          <w:rtl w:val="0"/>
        </w:rPr>
        <w:t xml:space="preserve">第18条（有効期間）</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2．期間満了の1か月前までに双方から書面による終了意思表示がない場合、同一条件で1年間更新されるものとし、以後も同様とする。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y3bo67u6exqy"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owwbwv5cdwv3"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2．本契約に関する一切の紛争については、甲の本店所在地を管轄する地方裁判所を第一審の専属的合意管轄裁判所とする。 </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甲</w:t>
      </w: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氏名・会社名：＿＿＿＿＿＿＿＿＿＿</w:t>
        <w:br w:type="textWrapping"/>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