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avb9n5jlnnf" w:id="0"/>
      <w:bookmarkEnd w:id="0"/>
      <w:r w:rsidDel="00000000" w:rsidR="00000000" w:rsidRPr="00000000">
        <w:rPr>
          <w:rFonts w:ascii="Arial Unicode MS" w:cs="Arial Unicode MS" w:eastAsia="Arial Unicode MS" w:hAnsi="Arial Unicode MS"/>
          <w:b w:val="1"/>
          <w:bCs w:val="1"/>
          <w:sz w:val="44"/>
          <w:szCs w:val="44"/>
          <w:rtl w:val="0"/>
        </w:rPr>
        <w:t xml:space="preserve">共同研究開発契約書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相互の技術、知識及び資源を活用して共同研究開発を行うことについて、以下のとおり共同研究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tt8s0t3uwj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本契約は、甲及び乙が共同して実施する研究開発（以下、本研究開発という）の内容、方法、成果物の取扱いその他必要な事項を定めることにより、円滑かつ適正な共同研究開発の推進を目的とする。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y3air3xvm9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第2条（研究開発の内容）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本研究開発のテーマ、目標、研究範囲、実施方法、役割分担、期間その他の具体的内容については、別途甲乙協議のうえ書面により定めるものとする。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cy24wr6ayz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甲及び乙は、本研究開発において、それぞれ誠実に自己の役割を遂行するものとし、相互に協力して研究開発を進めるものとする。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wn802lvj3vei"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第4条（費用負担）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本研究開発に要する費用の負担方法については、別途甲乙協議のうえ、書面により定めるものとする。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3yvlemji70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第5条（秘密情報の取扱い）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甲及び乙は、本研究開発に関連して相手方から開示又は提供された技術情報、営業情報その他一切の非公開情報について、第三者に開示又は漏えいしてはならない。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前項の秘密情報は、本研究開発の目的の範囲内でのみ利用するものとする。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本条の義務は、本契約終了後も存続するものとする。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10x7mnli3eb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第6条（知的財産権の帰属）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本研究開発の過程において生じた発明、考案、著作物その他の成果（以下、研究成果という）に係る知的財産権の帰属については、当該研究成果の創出に実質的に関与した当事者に帰属するものとする。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前項にかかわらず、共同で創出された研究成果の知的財産権の帰属及び利用条件については、別途甲乙協議のうえ定めるものとする。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ky9eblyvzqw"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第7条（研究成果の利用）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甲及び乙は、相手方の事前の書面による承諾なく、研究成果を第三者に利用させ、又は譲渡してはならない。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mbc9m8fex1r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第8条（第三者権利の不侵害）</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甲及び乙は、本研究開発の実施及び研究成果の利用にあたり、第三者の知的財産権その他の権利を侵害しないよう、合理的な注意を払うものとする。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vs5ka4iw0yq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甲及び乙は、本研究開発の成果について、特定の目的への適合性、有用性、完全性、正確性その他いかなる保証も行わないものとする。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0891njjxks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甲又は乙が本契約に違反し、相手方に損害を与えた場合には、当該当事者は、相手方に生じた通常かつ直接の損害を賠償する責任を負うものとする。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ip34aauiyz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oht1gegd1of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甲又は乙は、相手方が本契約に重大な違反をし、相当期間を定めて是正を求めてもなお当該違反が是正されない場合には、書面による通知をもって本契約の全部又は一部を解除することができる。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hlrnjvl3p9sw"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y34zmb2df3tb"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