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wc53i9o25d9" w:id="0"/>
      <w:bookmarkEnd w:id="0"/>
      <w:r w:rsidDel="00000000" w:rsidR="00000000" w:rsidRPr="00000000">
        <w:rPr>
          <w:rFonts w:ascii="Arial Unicode MS" w:cs="Arial Unicode MS" w:eastAsia="Arial Unicode MS" w:hAnsi="Arial Unicode MS"/>
          <w:b w:val="1"/>
          <w:bCs w:val="1"/>
          <w:sz w:val="44"/>
          <w:szCs w:val="44"/>
          <w:rtl w:val="0"/>
        </w:rPr>
        <w:t xml:space="preserve">防火対象物点検契約書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防火対象物の点検業務について、以下のとおり防火対象物点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u90c0ssnjx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本契約は、甲が所有又は管理する建物等について、乙が消防法その他関係法令に基づく防火対象物点検業務を実施し、その結果を報告することに関し必要な事項を定めることを目的とする。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plh4ngy57mr"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（5）その他対象範囲：＿＿＿＿＿＿＿＿</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cghfcfzdrt9w"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（1）防火対象物点検資格者による現地調査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（2）防火管理体制の確認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（3）避難施設・防火設備等の確認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（4）防火管理者選任状況の確認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（5）消防計画の整備状況確認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（6）点検結果報告書の作成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（7）甲に対する改善事項の報告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（8）その他甲乙が合意した業務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ytflcdcple" w:id="4"/>
      <w:bookmarkEnd w:id="4"/>
      <w:r w:rsidDel="00000000" w:rsidR="00000000" w:rsidRPr="00000000">
        <w:rPr>
          <w:rFonts w:ascii="Arial Unicode MS" w:cs="Arial Unicode MS" w:eastAsia="Arial Unicode MS" w:hAnsi="Arial Unicode MS"/>
          <w:b w:val="1"/>
          <w:bCs w:val="1"/>
          <w:rtl w:val="0"/>
        </w:rPr>
        <w:t xml:space="preserve">第4条（業務実施日時）</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1．乙は甲と協議のうえ業務実施日時を決定する。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2．甲は点検実施に必要な施設への立入りを認めるものとする。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3．やむを得ない事情により日程変更が必要な場合は、甲乙協議のうえ変更する。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evyiup8el9v1"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1．甲は点検に必要な図面、消防計画書、点検記録その他の資料を乙へ提供する。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2．甲は乙から説明又は資料提出を求められた場合、合理的な範囲でこれに協力する。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3．甲の協力不足により業務遂行に支障が生じた場合、乙は責任を負わない。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xe6k90ti88xp"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1．乙は業務の全部を第三者へ再委託してはならない。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2．乙は業務の一部を再委託する必要がある場合、事前に甲の承諾を得なければならない。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3．乙は再委託先の行為について自己の行為と同一の責任を負う。</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prwils1h8x3"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2．支払期日は次のとおりとする。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（1）請求書発行日：業務完了後</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（2）支払期限：翌月末日</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（3）支払方法：乙指定口座への振込</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pPr>
      <w:bookmarkStart w:colFirst="0" w:colLast="0" w:name="_jyrc9y6vybu5" w:id="8"/>
      <w:bookmarkEnd w:id="8"/>
      <w:r w:rsidDel="00000000" w:rsidR="00000000" w:rsidRPr="00000000">
        <w:rPr>
          <w:rFonts w:ascii="Arial Unicode MS" w:cs="Arial Unicode MS" w:eastAsia="Arial Unicode MS" w:hAnsi="Arial Unicode MS"/>
          <w:b w:val="1"/>
          <w:bCs w:val="1"/>
          <w:rtl w:val="0"/>
        </w:rPr>
        <w:t xml:space="preserve">第8条（追加費用）</w:t>
      </w: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次の費用は甲の負担とする。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（1）遠隔地への出張費</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（2）宿泊費</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（3）特別な資料作成費</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（4）行政機関との協議支援費</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（5）甲の要請による再点検費用</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bbt6sw4ya7of" w:id="9"/>
      <w:bookmarkEnd w:id="9"/>
      <w:r w:rsidDel="00000000" w:rsidR="00000000" w:rsidRPr="00000000">
        <w:rPr>
          <w:rFonts w:ascii="Arial Unicode MS" w:cs="Arial Unicode MS" w:eastAsia="Arial Unicode MS" w:hAnsi="Arial Unicode MS"/>
          <w:b w:val="1"/>
          <w:bCs w:val="1"/>
          <w:rtl w:val="0"/>
        </w:rPr>
        <w:t xml:space="preserve">第9条（点検結果報告）</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1．乙は業務完了後、点検結果報告書を甲へ提出する。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2．報告書の提出方法は書面又は電子データによるものとする。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3．甲は報告内容を確認し、不明点がある場合は合理的期間内に質問できる。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vwynyg4h9kw1" w:id="10"/>
      <w:bookmarkEnd w:id="10"/>
      <w:r w:rsidDel="00000000" w:rsidR="00000000" w:rsidRPr="00000000">
        <w:rPr>
          <w:rFonts w:ascii="Arial Unicode MS" w:cs="Arial Unicode MS" w:eastAsia="Arial Unicode MS" w:hAnsi="Arial Unicode MS"/>
          <w:b w:val="1"/>
          <w:bCs w:val="1"/>
          <w:rtl w:val="0"/>
        </w:rPr>
        <w:t xml:space="preserve">第10条（改善提案）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1．乙は法令違反又は改善が望ましい事項を発見した場合、甲へ報告する。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2．乙による改善提案は助言であり、是正工事等の実施義務を負うものではない。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3．是正工事その他追加業務を依頼する場合は別途契約を締結する。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yljajw5gbax9" w:id="11"/>
      <w:bookmarkEnd w:id="11"/>
      <w:r w:rsidDel="00000000" w:rsidR="00000000" w:rsidRPr="00000000">
        <w:rPr>
          <w:rFonts w:ascii="Arial Unicode MS" w:cs="Arial Unicode MS" w:eastAsia="Arial Unicode MS" w:hAnsi="Arial Unicode MS"/>
          <w:b w:val="1"/>
          <w:bCs w:val="1"/>
          <w:rtl w:val="0"/>
        </w:rPr>
        <w:t xml:space="preserve">第11条（関係法令の遵守）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甲及び乙は、消防法その他関係法令を遵守しなければならない。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xygdupiqvup5"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1．甲及び乙は、本契約に関連して知り得た相手方の営業上、技術上その他一切の非公知情報を第三者へ漏えいしてはならない。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（2）取得時に既に保有していた情報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（4）法令又は公的機関の命令により開示を求められた情報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uwbehamb10a7" w:id="13"/>
      <w:bookmarkEnd w:id="13"/>
      <w:r w:rsidDel="00000000" w:rsidR="00000000" w:rsidRPr="00000000">
        <w:rPr>
          <w:rFonts w:ascii="Arial Unicode MS" w:cs="Arial Unicode MS" w:eastAsia="Arial Unicode MS" w:hAnsi="Arial Unicode MS"/>
          <w:b w:val="1"/>
          <w:bCs w:val="1"/>
          <w:rtl w:val="0"/>
        </w:rPr>
        <w:t xml:space="preserve">第13条（成果物の権利）</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1．点検報告書の著作権は乙に帰属する。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2．甲は自己施設の管理及び行政手続のために報告書を利用できる。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3．甲は乙の承諾なく報告書の改変又は第三者への販売を行ってはならない。</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7xd8iy5ldjkg"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1．甲又は乙が本契約に違反し相手方へ損害を与えた場合、その損害を賠償する。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2．乙の賠償責任は故意又は重大な過失がある場合を除き、本契約に基づき受領した報酬総額を上限とする。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gliesjehy4ee"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1．乙は点検時点における状況に基づき業務を実施するものであり、将来発生する火災、事故その他損害の防止を保証するものではない。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2．甲が改善提案を実施しなかったことにより生じた損害について、乙は責任を負わない。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3．甲が提供した資料の誤り又は不備に起因する損害について、乙は責任を負わない。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pchjmqo4r9j0"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1．本契約の有効期間は、契約締結日から業務完了日までとする。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2．年間契約とする場合は、契約締結日から1年間とし、期間満了の1か月前までに書面による申し出がない場合は同条件で更新する。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xiap49gj89nu" w:id="17"/>
      <w:bookmarkEnd w:id="17"/>
      <w:r w:rsidDel="00000000" w:rsidR="00000000" w:rsidRPr="00000000">
        <w:rPr>
          <w:rFonts w:ascii="Arial Unicode MS" w:cs="Arial Unicode MS" w:eastAsia="Arial Unicode MS" w:hAnsi="Arial Unicode MS"/>
          <w:b w:val="1"/>
          <w:bCs w:val="1"/>
          <w:rtl w:val="0"/>
        </w:rPr>
        <w:t xml:space="preserve">第17条（解除）</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（1）本契約に重大な違反があったとき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（2）差押え、破産、民事再生その他これらに準ずる手続開始申立てがあったとき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（3）信用状態が著しく悪化したと認められるとき</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2．解除により損害が生じた場合、相手方へ損害賠償を請求できる。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qubv8etqiajn"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2．違反した場合、相手方は何らの催告なく本契約を解除できる。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hlvkjwz5swcf"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本契約に定めのない事項又は疑義が生じた事項については、甲乙誠実に協議して解決する。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py2vkz6g7rnm"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347pu3qxmr4d" w:id="21"/>
      <w:bookmarkEnd w:id="21"/>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rjm2doxz59vu"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h93t6z3t965b" w:id="23"/>
      <w:bookmarkEnd w:id="23"/>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4"/>
          <w:szCs w:val="24"/>
        </w:rPr>
      </w:pPr>
      <w:bookmarkStart w:colFirst="0" w:colLast="0" w:name="_utjvhflt4x7y"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