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lo1xjbe5igv" w:id="0"/>
      <w:bookmarkEnd w:id="0"/>
      <w:r w:rsidDel="00000000" w:rsidR="00000000" w:rsidRPr="00000000">
        <w:rPr>
          <w:rFonts w:ascii="Arial Unicode MS" w:cs="Arial Unicode MS" w:eastAsia="Arial Unicode MS" w:hAnsi="Arial Unicode MS"/>
          <w:b w:val="1"/>
          <w:bCs w:val="1"/>
          <w:sz w:val="44"/>
          <w:szCs w:val="44"/>
          <w:rtl w:val="0"/>
        </w:rPr>
        <w:t xml:space="preserve">防災管理点検契約書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乙が甲の管理する建築物等に係る防災管理点検業務を実施することについて、次のとおり防災管理点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6n1j15c1sc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本契約は、乙が消防法その他関係法令に基づき、甲が管理する対象物について防災管理点検業務を実施し、その結果を報告することに関し、必要な事項を定めることを目的とする。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tsdxbg9fj1hp" w:id="2"/>
      <w:bookmarkEnd w:id="2"/>
      <w:r w:rsidDel="00000000" w:rsidR="00000000" w:rsidRPr="00000000">
        <w:rPr>
          <w:rFonts w:ascii="Arial Unicode MS" w:cs="Arial Unicode MS" w:eastAsia="Arial Unicode MS" w:hAnsi="Arial Unicode MS"/>
          <w:b w:val="1"/>
          <w:bCs w:val="1"/>
          <w:rtl w:val="0"/>
        </w:rPr>
        <w:t xml:space="preserve">第2条（対象物）</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本契約の対象となる建築物等（以下「対象物」という。）は、次のとおりとする。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（1）名称：〇〇ビル</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（2）所在地：〇〇県〇〇市〇〇町〇丁目〇番〇号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（3）用途：複合用途防火対象物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（4）延床面積：〇〇㎡</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（5）その他甲乙が別途合意した施設</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rrgeddidwqwz"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（1）防災管理体制の確認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（2）防災管理者の選任状況の確認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（3）防災管理に係る消防計画等の確認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（4）避難施設、避難経路及び防火区画等の確認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（5）防災訓練実施状況の確認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（6）防災管理上必要な事項の点検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（7）点検結果報告書の作成及び提出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（8）その他甲乙が合意した関連業務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rauxusiyz8ju" w:id="4"/>
      <w:bookmarkEnd w:id="4"/>
      <w:r w:rsidDel="00000000" w:rsidR="00000000" w:rsidRPr="00000000">
        <w:rPr>
          <w:rFonts w:ascii="Arial Unicode MS" w:cs="Arial Unicode MS" w:eastAsia="Arial Unicode MS" w:hAnsi="Arial Unicode MS"/>
          <w:b w:val="1"/>
          <w:bCs w:val="1"/>
          <w:rtl w:val="0"/>
        </w:rPr>
        <w:t xml:space="preserve">第4条（業務実施日）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1．乙は、甲と協議のうえ業務実施日を定める。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2．甲は、点検実施に必要な施設への立入り及び資料閲覧に協力するものとする。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3．天災地変その他やむを得ない事情がある場合、甲乙は協議のうえ実施日を変更できる。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pPr>
      <w:bookmarkStart w:colFirst="0" w:colLast="0" w:name="_xzldrw1dmgbk" w:id="5"/>
      <w:bookmarkEnd w:id="5"/>
      <w:r w:rsidDel="00000000" w:rsidR="00000000" w:rsidRPr="00000000">
        <w:rPr>
          <w:rFonts w:ascii="Arial Unicode MS" w:cs="Arial Unicode MS" w:eastAsia="Arial Unicode MS" w:hAnsi="Arial Unicode MS"/>
          <w:b w:val="1"/>
          <w:bCs w:val="1"/>
          <w:rtl w:val="0"/>
        </w:rPr>
        <w:t xml:space="preserve">第5条（甲の協力義務）</w:t>
      </w: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1．甲は、乙による点検に必要な資料、図面、消防計画書、訓練記録その他必要情報を提供する。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2．甲は、乙の求めに応じ、管理責任者その他関係者への連絡及び立会いを行う。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3．甲の協力不足により業務遂行が困難となった場合、乙は業務を中断又は延期できる。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rrraqe60ev6k"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1．乙は、本業務の全部を第三者へ再委託してはならない。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2．乙は、本業務の一部を再委託する必要がある場合、事前に甲の承諾を得なければならない。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3．乙は、再委託先の行為について自己の行為と同等の責任を負う。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yg58e13mwvh"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1．甲は乙に対し、本業務の対価として金〇〇円（消費税別）を支払う。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2．乙は業務完了後に請求書を発行し、甲は請求書受領日から30日以内に支払う。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35ecfl2m3yi" w:id="8"/>
      <w:bookmarkEnd w:id="8"/>
      <w:r w:rsidDel="00000000" w:rsidR="00000000" w:rsidRPr="00000000">
        <w:rPr>
          <w:rFonts w:ascii="Arial Unicode MS" w:cs="Arial Unicode MS" w:eastAsia="Arial Unicode MS" w:hAnsi="Arial Unicode MS"/>
          <w:b w:val="1"/>
          <w:bCs w:val="1"/>
          <w:rtl w:val="0"/>
        </w:rPr>
        <w:t xml:space="preserve">第8条（追加業務）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1．次の各号に該当する場合は追加業務とする。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（1）法令改正に伴う追加確認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（2）対象物の増改築による追加点検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（3）再点検又は再報告</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（4）甲の要請による追加調査</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2．追加業務の報酬は甲乙協議のうえ別途定める。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wy2glem4i1vm" w:id="9"/>
      <w:bookmarkEnd w:id="9"/>
      <w:r w:rsidDel="00000000" w:rsidR="00000000" w:rsidRPr="00000000">
        <w:rPr>
          <w:rFonts w:ascii="Arial Unicode MS" w:cs="Arial Unicode MS" w:eastAsia="Arial Unicode MS" w:hAnsi="Arial Unicode MS"/>
          <w:b w:val="1"/>
          <w:bCs w:val="1"/>
          <w:rtl w:val="0"/>
        </w:rPr>
        <w:t xml:space="preserve">第9条（点検結果の報告）</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1．乙は業務完了後、甲に対し点検結果報告書を提出する。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2．甲は報告内容について合理的な範囲で質問又は説明を求めることができる。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3．乙は必要に応じて説明を行う。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gpzces0aykf" w:id="10"/>
      <w:bookmarkEnd w:id="10"/>
      <w:r w:rsidDel="00000000" w:rsidR="00000000" w:rsidRPr="00000000">
        <w:rPr>
          <w:rFonts w:ascii="Arial Unicode MS" w:cs="Arial Unicode MS" w:eastAsia="Arial Unicode MS" w:hAnsi="Arial Unicode MS"/>
          <w:b w:val="1"/>
          <w:bCs w:val="1"/>
          <w:rtl w:val="0"/>
        </w:rPr>
        <w:t xml:space="preserve">第10条（是正事項）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1．点検の結果、法令上の不備又は改善事項が認められた場合、乙は甲に通知する。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2．是正措置の実施責任は甲に帰属する。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3．乙は改善工事その他是正措置の実施義務を負わない。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c1klwzrfugi7"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（2）受領時に既に保有していた情報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（4）法令又は行政機関の命令により開示を求められた情報</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41ktimybhgbq"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乙は、本業務に関連して個人情報を取り扱う場合、個人情報保護法その他関係法令を遵守し、適切に管理する。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c5i6cgx5bhot" w:id="13"/>
      <w:bookmarkEnd w:id="13"/>
      <w:r w:rsidDel="00000000" w:rsidR="00000000" w:rsidRPr="00000000">
        <w:rPr>
          <w:rFonts w:ascii="Arial Unicode MS" w:cs="Arial Unicode MS" w:eastAsia="Arial Unicode MS" w:hAnsi="Arial Unicode MS"/>
          <w:b w:val="1"/>
          <w:bCs w:val="1"/>
          <w:rtl w:val="0"/>
        </w:rPr>
        <w:t xml:space="preserve">第13条（成果物の取扱い）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1．乙が作成した点検報告書その他成果物の著作権は乙に帰属する。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2．甲は対象物の管理及び行政提出目的の範囲で成果物を利用できる。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3．甲は乙の承諾なく成果物を改変し、第三者へ販売又は再配布してはならない。</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qssopndwxcnq"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2．期間満了日の30日前までに甲乙いずれからも書面による異議がない場合、同一条件で1年間更新し、以後も同様とする。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86rglejv2lm"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1．甲又は乙は、相手方が次の各号のいずれかに該当した場合、催告のうえ契約を解除できる。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（1）本契約に重大な違反があるとき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（2）相当期間を定めて是正を求めても改善されないとき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（3）支払停止又は支払不能となったとき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（4）破産手続開始、民事再生手続開始その他これらに類する申立てがあったとき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2．前項の場合、解除した当事者は損害賠償を請求できる。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vs38nu6cxrt1"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2．相手方が反社会的勢力に該当した場合、何らの催告を要せず契約を解除できる。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pPr>
      <w:bookmarkStart w:colFirst="0" w:colLast="0" w:name="_2pvu3d5yapho" w:id="17"/>
      <w:bookmarkEnd w:id="17"/>
      <w:r w:rsidDel="00000000" w:rsidR="00000000" w:rsidRPr="00000000">
        <w:rPr>
          <w:rFonts w:ascii="Arial Unicode MS" w:cs="Arial Unicode MS" w:eastAsia="Arial Unicode MS" w:hAnsi="Arial Unicode MS"/>
          <w:b w:val="1"/>
          <w:bCs w:val="1"/>
          <w:rtl w:val="0"/>
        </w:rPr>
        <w:t xml:space="preserve">第17条（損害賠償）</w:t>
      </w: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甲又は乙が本契約に違反し相手方へ損害を与えた場合、直接かつ通常の損害の範囲で賠償責任を負う。</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h8cqcqicpndx"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1．乙は、点検時点において確認可能な範囲で業務を実施するものであり、将来発生する事故、災害又は行政処分を保証するものではない。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2．乙は、甲が是正措置を実施しなかったことに起因する損害について責任を負わない。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3．乙は、天災その他不可抗力による損害について責任を負わない。</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gwjz9t7fxrrp"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wadsf639mcdo"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soy8xz2409dz" w:id="21"/>
      <w:bookmarkEnd w:id="21"/>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kp19hpe8lfu8"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ykj67o3sptcb" w:id="23"/>
      <w:bookmarkEnd w:id="23"/>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4hngjymhekmc"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