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l7lovm99sybe" w:id="0"/>
      <w:bookmarkEnd w:id="0"/>
      <w:r w:rsidDel="00000000" w:rsidR="00000000" w:rsidRPr="00000000">
        <w:rPr>
          <w:rFonts w:ascii="Arial Unicode MS" w:cs="Arial Unicode MS" w:eastAsia="Arial Unicode MS" w:hAnsi="Arial Unicode MS"/>
          <w:b w:val="1"/>
          <w:bCs w:val="1"/>
          <w:sz w:val="44"/>
          <w:szCs w:val="44"/>
          <w:rtl w:val="0"/>
        </w:rPr>
        <w:t xml:space="preserve">インターンシップ契約書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が実施するインターンシップに参加する●●（以下「乙」という。）とは、乙が甲において行うインターンシッ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xakm2es1xb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業務内容および企業活動について理解を深め、職業意識の向上および実務経験の習得を図ることを目的として、甲が実施するインターンシップに乙が参加するにあたり、その条件およ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5wt074cl140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第2条（インターンシップの内容）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乙は、甲が指定する期間および場所において、甲の指示および監督のもと、業務補助その他甲が定める活動に従事するものとする。</w:t>
        <w:br w:type="textWrapping"/>
        <w:t xml:space="preserve">2　インターンシップの具体的な内容、実施期間、実施時間その他必要な事項については、別途甲が定め、乙に通知するものとする。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oky4p44l44p"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第3条（雇用関係の不存在）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本契約は、甲乙間に雇用関係を成立させるものではなく、乙は甲の従業員には該当しないものとする。</w:t>
        <w:br w:type="textWrapping"/>
        <w:t xml:space="preserve">2　乙は、インターンシップへの参加により、労働基準法その他の労働関係法令に基づく労働者としての地位を取得するものではないことを確認する。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6u236djg3hh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第4条（報酬および費用）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インターンシップが無報酬で実施される場合、甲は乙に対し、報酬、賃金、手当等の金銭的対価を支払わないものとする。</w:t>
        <w:br w:type="textWrapping"/>
        <w:t xml:space="preserve">2　交通費その他の費用の支給の有無および条件については、甲が別途定めるところによるものとする。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46n5zx0ucw0"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第5条（遵守事項）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乙は、インターンシップ期間中、甲の就業規則、社内規程、指示事項および安全配慮に関するルールを遵守し、誠実に行動するものとする。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wh0s838ns99"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乙は、インターンシップを通じて知り得た、甲または甲の取引先その他関係者に関する技術情報、営業情報、個人情報その他一切の非公開情報を秘密情報として取り扱うものとする。</w:t>
        <w:br w:type="textWrapping"/>
        <w:t xml:space="preserve">2　乙は、インターンシップ期間中および終了後においても、秘密情報を第三者に開示または漏えいしてはならず、本契約の目的以外に利用してはならない。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c47nvwpakzf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インターンシップ期間中に、乙が甲の業務に関連して作成した成果物に関する著作権その他の知的財産権は、別途合意のない限り、すべて甲に帰属するものとする。</w:t>
        <w:br w:type="textWrapping"/>
        <w:t xml:space="preserve">2　乙は、前項の成果物について、甲に対し著作者人格権を行使しないものとする。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lvu3p8tpns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第8条（事故および損害）</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乙は、自己の責任においてインターンシップに参加するものとし、故意または重大な過失により甲に損害を与えた場合には、その損害を賠償する責任を負うものとする。</w:t>
        <w:br w:type="textWrapping"/>
        <w:t xml:space="preserve">2　インターンシップ中に乙に生じた事故、傷病その他の損害について、甲に故意または重過失がある場合を除き、甲は責任を負わないものとする。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2aklooxwj52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第9条（契約の解除）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甲または乙は、相手方が本契約に違反した場合、またはインターンシップの継続が困難であると判断した場合には、事前の通知をもって本契約の全部または一部を解除することができる。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dflt50n1aaa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本契約の有効期間は、インターンシップ開始日から終了日までの期間とする。ただし、第6条および第7条の規定は、本契約終了後も有効に存続するものとする。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6nq4rtr2sqm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本契約に定めのない事項または本契約の解釈に疑義が生じた場合には、甲乙誠意をもって協議し、円満な解決を図るものとする。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6da7pdd032g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本契約締結の証として、本書二通を作成し、甲乙各自記名押印のうえ、各一通を保有する。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