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kxloopthui9" w:id="0"/>
      <w:bookmarkEnd w:id="0"/>
      <w:r w:rsidDel="00000000" w:rsidR="00000000" w:rsidRPr="00000000">
        <w:rPr>
          <w:rFonts w:ascii="Arial Unicode MS" w:cs="Arial Unicode MS" w:eastAsia="Arial Unicode MS" w:hAnsi="Arial Unicode MS"/>
          <w:b w:val="1"/>
          <w:bCs w:val="1"/>
          <w:sz w:val="44"/>
          <w:szCs w:val="44"/>
          <w:rtl w:val="0"/>
        </w:rPr>
        <w:t xml:space="preserve">Web広告運用委託契約書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●●株式会社（以下「甲」という。）と、●●（以下「乙」という。）は、甲が実施するWeb広告の運用業務について、次のとおりWeb広告運用委託契約（以下「本契約」という。）を締結する。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9phcd2h31kcq"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商品またはサービスの認知向上、集客および販売促進を目的として、乙に対しWeb広告の運用業務を委託し、乙がこれを受託するにあたり、その条件および当事者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r4wd67kai3r"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甲が乙に委託する業務内容は、次の各号に定めるWeb広告運用業務とする。</w:t>
        <w:br w:type="textWrapping"/>
        <w:t xml:space="preserve">一　検索連動型広告、SNS広告、ディスプレイ広告その他インターネット広告の運用管理</w:t>
        <w:br w:type="textWrapping"/>
        <w:t xml:space="preserve">二　広告配信に関する設定、入稿、調整および停止作業</w:t>
        <w:br w:type="textWrapping"/>
        <w:t xml:space="preserve">三　広告効果測定および改善施策の立案</w:t>
        <w:br w:type="textWrapping"/>
        <w:t xml:space="preserve">四　広告運用に関するレポートの作成および提出</w:t>
        <w:br w:type="textWrapping"/>
        <w:t xml:space="preserve">五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tf5p8mn7th1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第3条（業務遂行の方法）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乙は、本契約の目的を達成するため、善良な管理者の注意をもって委託業務を遂行するものとする。</w:t>
        <w:br w:type="textWrapping"/>
        <w:t xml:space="preserve">乙は、広告成果を保証するものではなく、広告効果は市場環境、競合状況、広告媒体の仕様変更等により変動することを、甲はあらかじめ了承する。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v9glawuc1h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乙は、甲の事前の書面による承諾を得ることなく、本契約に基づく業務の全部または一部を第三者に再委託してはならない。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mw0vlxph2khc"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甲は、乙に対し、本契約に基づく業務の対価として、別途合意した金額を、乙が発行する請求書に基づき、指定された期日までに支払うものとする。</w:t>
        <w:br w:type="textWrapping"/>
        <w:t xml:space="preserve">振込手数料は、甲の負担とする。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9ic3yv6yqq6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第6条（広告費の負担）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広告媒体に支払う広告掲載費用については、特段の合意がない限り、甲の負担とする。</w:t>
        <w:br w:type="textWrapping"/>
        <w:t xml:space="preserve">乙は、広告費の立替義務を負わないものとする。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xmdjuswz0dlu"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本契約に基づき乙が作成した広告文、画像、レポート等の成果物に関する著作権の帰属については、別途合意のない限り、甲に帰属するものとする。</w:t>
        <w:br w:type="textWrapping"/>
        <w:t xml:space="preserve">ただし、乙は自己の実績紹介等の目的に限り、当該成果物を無償で利用できるものとする。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ojuy27ytowo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甲および乙は、本契約に関連して知り得た相手方の営業上、技術上その他一切の非公開情報を第三者に開示または漏えいしてはならない。</w:t>
        <w:br w:type="textWrapping"/>
        <w:t xml:space="preserve">本条の義務は、本契約終了後も有効に存続するものとする。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owzxrspyi5v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一　法令または広告媒体の規約に違反する広告運用</w:t>
        <w:br w:type="textWrapping"/>
        <w:t xml:space="preserve">二　虚偽または誤認を生じさせる広告表現の実施</w:t>
        <w:br w:type="textWrapping"/>
        <w:t xml:space="preserve">三　甲の信用またはブランド価値を毀損する行為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p89q7x8c4o9u"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本契約の有効期間は、●●年●月●日から●●年●月●日までの●か月間とする。</w:t>
        <w:br w:type="textWrapping"/>
        <w:t xml:space="preserve">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t6gj6judknac"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第11条（中途解約）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甲または乙は、やむを得ない事由がある場合には、相手方に対し事前に書面で通知することにより、本契約の全部または一部を解約することができる。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4qqf6yvcmv2h"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甲または乙が本契約に違反し、相手方に損害を与えた場合には、直接かつ通常の損害に限り、その賠償責任を負うものとする。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vj6q8wodbbel"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天災地変、通信障害、広告媒体側のシステム障害その他当事者の合理的支配を超える事由により生じた損害について、甲および乙は責任を負わないものとする。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mn5xnzyak94b"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65z6m0chuzbk"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以上、本契約の成立を証するため、本書を二通作成し、甲乙記名押印の上、各自一通を保有する。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代表者名：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代表者名：　　</w:t>
      </w:r>
      <w:r w:rsidDel="00000000" w:rsidR="00000000" w:rsidRPr="00000000">
        <w:rPr>
          <w:rFonts w:ascii="Arial Unicode MS" w:cs="Arial Unicode MS" w:eastAsia="Arial Unicode MS" w:hAnsi="Arial Unicode MS"/>
          <w:color w:val="ffffff"/>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