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s3t577fzql4" w:id="0"/>
      <w:bookmarkEnd w:id="0"/>
      <w:r w:rsidDel="00000000" w:rsidR="00000000" w:rsidRPr="00000000">
        <w:rPr>
          <w:rFonts w:ascii="Arial Unicode MS" w:cs="Arial Unicode MS" w:eastAsia="Arial Unicode MS" w:hAnsi="Arial Unicode MS"/>
          <w:b w:val="1"/>
          <w:bCs w:val="1"/>
          <w:sz w:val="44"/>
          <w:szCs w:val="44"/>
          <w:rtl w:val="0"/>
        </w:rPr>
        <w:t xml:space="preserve">消防設備点検申込書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申込日：　　　年　　　月　　　日</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受託者（点検業者）</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会社名：________________________</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所在地：________________________</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担当者：________________________</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電話番号：______________________</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申込者（依頼者）</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名称（法人名・施設名）：________________________</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所在地：________________________</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代表者名：______________________</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電話番号：______________________</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メールアドレス：________________</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jgaz4nmp53e" w:id="1"/>
      <w:bookmarkEnd w:id="1"/>
      <w:r w:rsidDel="00000000" w:rsidR="00000000" w:rsidRPr="00000000">
        <w:rPr>
          <w:rFonts w:ascii="Arial Unicode MS" w:cs="Arial Unicode MS" w:eastAsia="Arial Unicode MS" w:hAnsi="Arial Unicode MS"/>
          <w:b w:val="1"/>
          <w:bCs w:val="1"/>
          <w:rtl w:val="0"/>
        </w:rPr>
        <w:t xml:space="preserve">第1条（申込みの内容）</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申込者は、受託者に対し、消防法その他関係法令に基づく消防用設備等の点検業務を申し込みます。</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crsfcasu8y74" w:id="2"/>
      <w:bookmarkEnd w:id="2"/>
      <w:r w:rsidDel="00000000" w:rsidR="00000000" w:rsidRPr="00000000">
        <w:rPr>
          <w:rFonts w:ascii="Arial Unicode MS" w:cs="Arial Unicode MS" w:eastAsia="Arial Unicode MS" w:hAnsi="Arial Unicode MS"/>
          <w:b w:val="1"/>
          <w:bCs w:val="1"/>
          <w:rtl w:val="0"/>
        </w:rPr>
        <w:t xml:space="preserve">第2条（対象施設）</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点検対象施設の概要は次のとおりとします。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施設名称：______________________</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所在地：________________________</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用途：__________________________</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延床面積：______________________</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建物階数：______________________</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17fm0nu4gyp2" w:id="3"/>
      <w:bookmarkEnd w:id="3"/>
      <w:r w:rsidDel="00000000" w:rsidR="00000000" w:rsidRPr="00000000">
        <w:rPr>
          <w:rFonts w:ascii="Arial Unicode MS" w:cs="Arial Unicode MS" w:eastAsia="Arial Unicode MS" w:hAnsi="Arial Unicode MS"/>
          <w:b w:val="1"/>
          <w:bCs w:val="1"/>
          <w:rtl w:val="0"/>
        </w:rPr>
        <w:t xml:space="preserve">第3条（点検対象設備）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点検対象設備は次のとおりとします。</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消火器</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屋内消火栓設備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屋外消火栓設備</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スプリンクラー設備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自動火災報知設備</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非常警報設備</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誘導灯及び誘導標識</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非常放送設備</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連結送水管</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ガス漏れ火災警報設備</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防排煙設備</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　　　　　　　　　　　）</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5c1uhfsk7v05" w:id="4"/>
      <w:bookmarkEnd w:id="4"/>
      <w:r w:rsidDel="00000000" w:rsidR="00000000" w:rsidRPr="00000000">
        <w:rPr>
          <w:rFonts w:ascii="Arial Unicode MS" w:cs="Arial Unicode MS" w:eastAsia="Arial Unicode MS" w:hAnsi="Arial Unicode MS"/>
          <w:b w:val="1"/>
          <w:bCs w:val="1"/>
          <w:rtl w:val="0"/>
        </w:rPr>
        <w:t xml:space="preserve">第4条（点検実施予定日）</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点検実施予定日は次のとおりとします。</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実施予定日：　　　年　　　月　　　日</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実施時間：午前・午後　　　時　　　分から</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h0kfk569hnt" w:id="5"/>
      <w:bookmarkEnd w:id="5"/>
      <w:r w:rsidDel="00000000" w:rsidR="00000000" w:rsidRPr="00000000">
        <w:rPr>
          <w:rFonts w:ascii="Arial Unicode MS" w:cs="Arial Unicode MS" w:eastAsia="Arial Unicode MS" w:hAnsi="Arial Unicode MS"/>
          <w:b w:val="1"/>
          <w:bCs w:val="1"/>
          <w:rtl w:val="0"/>
        </w:rPr>
        <w:t xml:space="preserve">第5条（点検費用）</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点検費用は次のとおりとします。</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点検費用：金　　　　　　　　　円（税込）</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報告書作成費：金　　　　　　　円（税込）</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その他費用：金　　　　　　　　円（税込）</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合計金額：金　　　　　　　　　円（税込）</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l85jbcvsnm3q" w:id="6"/>
      <w:bookmarkEnd w:id="6"/>
      <w:r w:rsidDel="00000000" w:rsidR="00000000" w:rsidRPr="00000000">
        <w:rPr>
          <w:rFonts w:ascii="Arial Unicode MS" w:cs="Arial Unicode MS" w:eastAsia="Arial Unicode MS" w:hAnsi="Arial Unicode MS"/>
          <w:b w:val="1"/>
          <w:bCs w:val="1"/>
          <w:rtl w:val="0"/>
        </w:rPr>
        <w:t xml:space="preserve">第6条（支払条件）</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申込者は、受託者が発行する請求書に基づき、指定期日までに点検費用を支払うものとします。</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振込手数料は申込者の負担とします。</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k0trknyrs7gf" w:id="7"/>
      <w:bookmarkEnd w:id="7"/>
      <w:r w:rsidDel="00000000" w:rsidR="00000000" w:rsidRPr="00000000">
        <w:rPr>
          <w:rFonts w:ascii="Arial Unicode MS" w:cs="Arial Unicode MS" w:eastAsia="Arial Unicode MS" w:hAnsi="Arial Unicode MS"/>
          <w:b w:val="1"/>
          <w:bCs w:val="1"/>
          <w:rtl w:val="0"/>
        </w:rPr>
        <w:t xml:space="preserve">第7条（立会い及び協力義務）</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1．申込者は、点検実施に必要な範囲で施設への立入りを認めるものとします。</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2．申込者は、設備機器の設置場所への立入り、鍵の開錠その他点検に必要な協力を行うものとします。</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3．申込者の協力不足により点検が実施できない場合、受託者は再訪問費用を請求できるものとします。</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zfwd5cp69opq" w:id="8"/>
      <w:bookmarkEnd w:id="8"/>
      <w:r w:rsidDel="00000000" w:rsidR="00000000" w:rsidRPr="00000000">
        <w:rPr>
          <w:rFonts w:ascii="Arial Unicode MS" w:cs="Arial Unicode MS" w:eastAsia="Arial Unicode MS" w:hAnsi="Arial Unicode MS"/>
          <w:b w:val="1"/>
          <w:bCs w:val="1"/>
          <w:rtl w:val="0"/>
        </w:rPr>
        <w:t xml:space="preserve">第8条（不具合の報告）</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受託者は、点検により設備の不具合又は法令上の改善事項を確認した場合、申込者へ報告するものとします。</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なお、修理・改修工事は本申込書に含まれず、別途協議の上実施するものとします。</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dm74fhbfbwii" w:id="9"/>
      <w:bookmarkEnd w:id="9"/>
      <w:r w:rsidDel="00000000" w:rsidR="00000000" w:rsidRPr="00000000">
        <w:rPr>
          <w:rFonts w:ascii="Arial Unicode MS" w:cs="Arial Unicode MS" w:eastAsia="Arial Unicode MS" w:hAnsi="Arial Unicode MS"/>
          <w:b w:val="1"/>
          <w:bCs w:val="1"/>
          <w:rtl w:val="0"/>
        </w:rPr>
        <w:t xml:space="preserve">第9条（日程変更及びキャンセル）</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1．申込者が点検日の変更を希望する場合は、速やかに受託者へ連絡するものとします。</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2．申込者都合によるキャンセルの場合、次のキャンセル料を請求できるものとします。</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（1）実施日の7日前まで：無料</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（2）実施日の6日前から前日まで：点検費用の50％</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（3）実施日当日：点検費用の100％</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pPr>
      <w:bookmarkStart w:colFirst="0" w:colLast="0" w:name="_qt7zxhjvgki6" w:id="10"/>
      <w:bookmarkEnd w:id="10"/>
      <w:r w:rsidDel="00000000" w:rsidR="00000000" w:rsidRPr="00000000">
        <w:rPr>
          <w:rFonts w:ascii="Arial Unicode MS" w:cs="Arial Unicode MS" w:eastAsia="Arial Unicode MS" w:hAnsi="Arial Unicode MS"/>
          <w:b w:val="1"/>
          <w:bCs w:val="1"/>
          <w:rtl w:val="0"/>
        </w:rPr>
        <w:t xml:space="preserve">第10条（免責）</w:t>
      </w: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天災地変、停電、災害、法令改正その他受託者の責めに帰することのできない事由により点検が実施できない場合、受託者は責任を負わないものとします。</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y3004fpwqcus" w:id="11"/>
      <w:bookmarkEnd w:id="11"/>
      <w:r w:rsidDel="00000000" w:rsidR="00000000" w:rsidRPr="00000000">
        <w:rPr>
          <w:rFonts w:ascii="Arial Unicode MS" w:cs="Arial Unicode MS" w:eastAsia="Arial Unicode MS" w:hAnsi="Arial Unicode MS"/>
          <w:b w:val="1"/>
          <w:bCs w:val="1"/>
          <w:rtl w:val="0"/>
        </w:rPr>
        <w:t xml:space="preserve">第11条（個人情報の取扱い）</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受託者は、本申込みに関連して取得した個人情報を、点検業務の実施及びこれに付随する業務のためにのみ利用するものとします。</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lz30ekrxlzjv"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本申込書に定めのない事項又は解釈に疑義が生じた場合は、申込者及び受託者が誠意をもって協議し解決するものとします。</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以上、本申込内容を確認のうえ、申込者は本書を提出します。</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所在地：________________________</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名称：__________________________</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代表者名：______________________</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署名又は押印：__________________</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　　　年　　　月　　　日</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【受託者確認欄】</w:t>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所在地：________________________</w:t>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会社名：________________________</w:t>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担当者名：______________________</w:t>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署名又は押印：__________________</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