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6clgav34lm0" w:id="0"/>
      <w:bookmarkEnd w:id="0"/>
      <w:r w:rsidDel="00000000" w:rsidR="00000000" w:rsidRPr="00000000">
        <w:rPr>
          <w:rFonts w:ascii="Arial Unicode MS" w:cs="Arial Unicode MS" w:eastAsia="Arial Unicode MS" w:hAnsi="Arial Unicode MS"/>
          <w:b w:val="1"/>
          <w:bCs w:val="1"/>
          <w:sz w:val="44"/>
          <w:szCs w:val="44"/>
          <w:rtl w:val="0"/>
        </w:rPr>
        <w:t xml:space="preserve">緊急対応契約書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管理する設備、施設、システムその他業務に関する緊急事態への対応業務について、次のとおり緊急対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lsaavs8n7w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本契約は、甲において設備故障、システム障害、事故、災害その他緊急事態が発生した場合に、乙が必要な応急対応、復旧支援、調査その他関連業務を実施するための条件を定めることを目的とする。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ouaiair74z5"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本契約において「緊急事態」とは、次の各号のいずれかに該当し、速やかな対応を要する事象をいう。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（1）設備の故障又は停止</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（2）システム障害又は通信障害</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（3）漏水、停電、火災その他の事故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（4）自然災害による被害</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（5）前各号に準ずる事象で甲が緊急対応を必要と判断したもの</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thanwaeo1nhp"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乙は、甲から緊急対応の要請を受けた場合、次の業務を実施する。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（1）現地又は遠隔による状況確認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（2）応急処置及び被害拡大防止措置</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（3）原因調査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（4）復旧作業又は復旧支援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（5）報告書の作成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（6）その他甲乙が協議のうえ必要と認めた業務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luxe65p5q5g8" w:id="4"/>
      <w:bookmarkEnd w:id="4"/>
      <w:r w:rsidDel="00000000" w:rsidR="00000000" w:rsidRPr="00000000">
        <w:rPr>
          <w:rFonts w:ascii="Arial Unicode MS" w:cs="Arial Unicode MS" w:eastAsia="Arial Unicode MS" w:hAnsi="Arial Unicode MS"/>
          <w:b w:val="1"/>
          <w:bCs w:val="1"/>
          <w:rtl w:val="0"/>
        </w:rPr>
        <w:t xml:space="preserve">第4条（出動要請）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1．甲は、電話、電子メールその他乙が指定する方法により出動要請を行う。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2．乙は、要請を受けた後、可能な限り速やかに対応可否及び到着見込み時間を甲へ連絡する。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3．乙は、天災地変、交通遮断、人員不足その他やむを得ない事情により直ちに対応できない場合、その旨を甲へ通知する。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e9es7d9fwlz" w:id="5"/>
      <w:bookmarkEnd w:id="5"/>
      <w:r w:rsidDel="00000000" w:rsidR="00000000" w:rsidRPr="00000000">
        <w:rPr>
          <w:rFonts w:ascii="Arial Unicode MS" w:cs="Arial Unicode MS" w:eastAsia="Arial Unicode MS" w:hAnsi="Arial Unicode MS"/>
          <w:b w:val="1"/>
          <w:bCs w:val="1"/>
          <w:rtl w:val="0"/>
        </w:rPr>
        <w:t xml:space="preserve">第5条（対応時間）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1．乙は、原則として24時間365日の受付体制又は別途定める対応体制に基づき業務を行う。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2．具体的な出動時間及び対応水準は別紙又は個別発注書に定める。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l7bgc4nbq7k9"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1．甲は乙に対し、緊急対応業務の対価として次の費用を支払う。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（1）基本待機費用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（2）出動費用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（3）作業費用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（4）部材費及び消耗品費</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（5）交通費その他実費</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2．報酬額は別紙料金表又は個別見積書による。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3．緊急性により事前見積りが困難な場合、乙は対応後速やかに費用明細を提示するものとする。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zkfme4j1oh" w:id="7"/>
      <w:bookmarkEnd w:id="7"/>
      <w:r w:rsidDel="00000000" w:rsidR="00000000" w:rsidRPr="00000000">
        <w:rPr>
          <w:rFonts w:ascii="Arial Unicode MS" w:cs="Arial Unicode MS" w:eastAsia="Arial Unicode MS" w:hAnsi="Arial Unicode MS"/>
          <w:b w:val="1"/>
          <w:bCs w:val="1"/>
          <w:rtl w:val="0"/>
        </w:rPr>
        <w:t xml:space="preserve">第7条（支払方法）</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甲は、乙からの請求書受領後○日以内に、乙の指定する銀行口座へ振込送金により支払う。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なお、振込手数料は甲の負担とする。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emnfxp0ja6k"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1．乙は、本契約に基づく業務の全部又は一部を第三者へ再委託できる。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2ofxrkxsuxhz" w:id="9"/>
      <w:bookmarkEnd w:id="9"/>
      <w:r w:rsidDel="00000000" w:rsidR="00000000" w:rsidRPr="00000000">
        <w:rPr>
          <w:rFonts w:ascii="Arial Unicode MS" w:cs="Arial Unicode MS" w:eastAsia="Arial Unicode MS" w:hAnsi="Arial Unicode MS"/>
          <w:b w:val="1"/>
          <w:bCs w:val="1"/>
          <w:rtl w:val="0"/>
        </w:rPr>
        <w:t xml:space="preserve">第9条（甲の協力義務）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甲は、乙が業務を遂行するために必要な情報、資料、設備への立入り許可その他合理的な協力を行うものとする。</w:t>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harx3q7qvdfu" w:id="10"/>
      <w:bookmarkEnd w:id="10"/>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1．乙は、関係法令及び安全基準を遵守し業務を行う。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2．甲は、現場に危険が存在する場合、事前に乙へ通知する。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3．乙は、危険が著しいと判断した場合、作業を中断又は中止できる。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m7n9ilns39nz"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1．甲及び乙は、本契約に関連して知り得た相手方の技術上、営業上その他一切の非公開情報を第三者へ漏えいしてはならない。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2．前項の義務は、本契約終了後も5年間存続する。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3．法令又は公的機関の命令に基づく場合はこの限りでない。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spz458ekbbod"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乙は、業務遂行に際して個人情報を取り扱う場合、個人情報保護法その他関係法令を遵守し、適切に管理する。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pPr>
      <w:bookmarkStart w:colFirst="0" w:colLast="0" w:name="_27bblev04lfr" w:id="13"/>
      <w:bookmarkEnd w:id="13"/>
      <w:r w:rsidDel="00000000" w:rsidR="00000000" w:rsidRPr="00000000">
        <w:rPr>
          <w:rFonts w:ascii="Arial Unicode MS" w:cs="Arial Unicode MS" w:eastAsia="Arial Unicode MS" w:hAnsi="Arial Unicode MS"/>
          <w:b w:val="1"/>
          <w:bCs w:val="1"/>
          <w:rtl w:val="0"/>
        </w:rPr>
        <w:t xml:space="preserve">第13条（設備等の損傷）</w:t>
      </w: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1．乙の故意又は重大な過失により甲の設備等へ損害を与えた場合、乙はその損害を賠償する。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2．通常の応急対応に伴い合理的に発生した損傷については、乙は責任を負わない。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aw0o2fvnvhfe"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天災地変、戦争、暴動、感染症の流行、行政措置その他当事者の合理的支配を超える事由により義務を履行できない場合、当該当事者は責任を負わない。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pybto3fq30cd" w:id="15"/>
      <w:bookmarkEnd w:id="15"/>
      <w:r w:rsidDel="00000000" w:rsidR="00000000" w:rsidRPr="00000000">
        <w:rPr>
          <w:rFonts w:ascii="Arial Unicode MS" w:cs="Arial Unicode MS" w:eastAsia="Arial Unicode MS" w:hAnsi="Arial Unicode MS"/>
          <w:b w:val="1"/>
          <w:bCs w:val="1"/>
          <w:rtl w:val="0"/>
        </w:rPr>
        <w:t xml:space="preserve">第15条（責任の制限）</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乙が負担する損害賠償責任は、乙に故意又は重大な過失がある場合を除き、直近1年間に甲が乙へ支払った金額を上限とする。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ただし、人身損害についてはこの限りでない。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517kbfhqzkfz"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2．期間満了日の30日前までに甲乙いずれからも書面による終了通知がない場合、同一条件でさらに1年間更新するものとし、以後も同様とする。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5lwovg8xds1l"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2．解除によって損害が生じた場合、相手方へ損害賠償を請求できる。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4s3nopv1txs"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2．違反した場合、相手方は催告なく本契約を解除できる。</w:t>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cudbbl4rpn9p"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plzx5p8b07aj" w:id="20"/>
      <w:bookmarkEnd w:id="20"/>
      <w:r w:rsidDel="00000000" w:rsidR="00000000" w:rsidRPr="00000000">
        <w:rPr>
          <w:rFonts w:ascii="Arial Unicode MS" w:cs="Arial Unicode MS" w:eastAsia="Arial Unicode MS" w:hAnsi="Arial Unicode MS"/>
          <w:b w:val="1"/>
          <w:bCs w:val="1"/>
          <w:rtl w:val="0"/>
        </w:rPr>
        <w:t xml:space="preserve">第20条（管轄裁判所）</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ls6d5ayc4o46" w:id="21"/>
      <w:bookmarkEnd w:id="21"/>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2ugs9on3amqo"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ovwhs8ghstrn" w:id="23"/>
      <w:bookmarkEnd w:id="23"/>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xrg1tju9qwbi"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