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yiauqnd6mcb" w:id="0"/>
      <w:bookmarkEnd w:id="0"/>
      <w:r w:rsidDel="00000000" w:rsidR="00000000" w:rsidRPr="00000000">
        <w:rPr>
          <w:rFonts w:ascii="Arial Unicode MS" w:cs="Arial Unicode MS" w:eastAsia="Arial Unicode MS" w:hAnsi="Arial Unicode MS"/>
          <w:b w:val="1"/>
          <w:bCs w:val="1"/>
          <w:sz w:val="44"/>
          <w:szCs w:val="44"/>
          <w:rtl w:val="0"/>
        </w:rPr>
        <w:t xml:space="preserve">防災訓練実施契約書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防災訓練の企画、運営及び指導等の業務を提供することについて、以下のとおり防災訓練実施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1vyy9gikzx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本契約は、乙が甲に対して防災訓練の企画、準備、運営及び報告等の業務を提供し、甲の防災体制の強化及び災害対応能力の向上を図ることを目的とする。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7kuy6k8arf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乙は、甲の依頼に基づき、次の業務を実施する。</w:t>
        <w:br w:type="textWrapping"/>
        <w:t xml:space="preserve">（1）防災訓練計画の策定</w:t>
        <w:br w:type="textWrapping"/>
        <w:t xml:space="preserve">（2）避難訓練の企画及び運営</w:t>
        <w:br w:type="textWrapping"/>
        <w:t xml:space="preserve">（3）初期消火訓練の企画及び運営</w:t>
        <w:br w:type="textWrapping"/>
        <w:t xml:space="preserve">（4）通報訓練及び情報伝達訓練</w:t>
        <w:br w:type="textWrapping"/>
        <w:t xml:space="preserve">（5）防災講習及び教育</w:t>
        <w:br w:type="textWrapping"/>
        <w:t xml:space="preserve">（6）訓練結果の評価及び報告書作成</w:t>
        <w:br w:type="textWrapping"/>
        <w:t xml:space="preserve">（7）その他甲乙が協議のうえ定める業務</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業務の詳細は、別紙仕様書又は個別合意書に定める。</w:t>
      </w:r>
    </w:p>
    <w:p w:rsidR="00000000" w:rsidDel="00000000" w:rsidP="00000000" w:rsidRDefault="00000000" w:rsidRPr="00000000" w14:paraId="0000000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25nzdg3vgwx" w:id="3"/>
      <w:bookmarkEnd w:id="3"/>
      <w:r w:rsidDel="00000000" w:rsidR="00000000" w:rsidRPr="00000000">
        <w:rPr>
          <w:rFonts w:ascii="Arial Unicode MS" w:cs="Arial Unicode MS" w:eastAsia="Arial Unicode MS" w:hAnsi="Arial Unicode MS"/>
          <w:b w:val="1"/>
          <w:bCs w:val="1"/>
          <w:rtl w:val="0"/>
        </w:rPr>
        <w:t xml:space="preserve">第3条（実施場所及び日時）</w:t>
      </w:r>
    </w:p>
    <w:p w:rsidR="00000000" w:rsidDel="00000000" w:rsidP="00000000" w:rsidRDefault="00000000" w:rsidRPr="00000000" w14:paraId="0000000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訓練の実施場所、実施日時及び参加予定人数は、甲乙協議のうえ決定する。</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甲は訓練実施に必要な施設及び設備の使用について協力する。</w:t>
      </w:r>
    </w:p>
    <w:p w:rsidR="00000000" w:rsidDel="00000000" w:rsidP="00000000" w:rsidRDefault="00000000" w:rsidRPr="00000000" w14:paraId="0000000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79mwqsglbydq"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甲は、乙による業務遂行に必要な情報を適切に提供する。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甲は、訓練参加者への周知及び参加調整を行う。</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甲は、訓練実施に必要な許認可、施設利用承認その他必要な手続きを行うものとする。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y2vg1q2f0lq"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乙は、業務の一部を第三者へ再委託する場合、事前に甲の承諾を得るものとする。</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乙は、再委託先の行為について自己の行為と同一の責任を負う。</w:t>
      </w:r>
    </w:p>
    <w:p w:rsidR="00000000" w:rsidDel="00000000" w:rsidP="00000000" w:rsidRDefault="00000000" w:rsidRPr="00000000" w14:paraId="0000001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lxvcob5j3zk"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A">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甲は乙に対し、本業務の対価として金●●円（消費税等別途）を支払う。</w:t>
      </w:r>
    </w:p>
    <w:p w:rsidR="00000000" w:rsidDel="00000000" w:rsidP="00000000" w:rsidRDefault="00000000" w:rsidRPr="00000000" w14:paraId="0000001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支払時期及び支払方法は次のとおりとする。</w:t>
        <w:br w:type="textWrapping"/>
        <w:t xml:space="preserve">（1）支払期限：●年●月●日</w:t>
        <w:br w:type="textWrapping"/>
        <w:t xml:space="preserve">（2）支払方法：乙指定口座への振込</w:t>
      </w:r>
    </w:p>
    <w:p w:rsidR="00000000" w:rsidDel="00000000" w:rsidP="00000000" w:rsidRDefault="00000000" w:rsidRPr="00000000" w14:paraId="0000001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D">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coga7ced75d" w:id="7"/>
      <w:bookmarkEnd w:id="7"/>
      <w:r w:rsidDel="00000000" w:rsidR="00000000" w:rsidRPr="00000000">
        <w:rPr>
          <w:rFonts w:ascii="Arial Unicode MS" w:cs="Arial Unicode MS" w:eastAsia="Arial Unicode MS" w:hAnsi="Arial Unicode MS"/>
          <w:b w:val="1"/>
          <w:bCs w:val="1"/>
          <w:rtl w:val="0"/>
        </w:rPr>
        <w:t xml:space="preserve">第7条（追加費用）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次の費用が発生する場合は、甲乙協議のうえ別途定める。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（1）遠方出張費</w:t>
        <w:br w:type="textWrapping"/>
        <w:t xml:space="preserve">（2）宿泊費</w:t>
        <w:br w:type="textWrapping"/>
        <w:t xml:space="preserve">（3）訓練用資材費</w:t>
        <w:br w:type="textWrapping"/>
        <w:t xml:space="preserve">（4）会場使用料</w:t>
        <w:br w:type="textWrapping"/>
        <w:t xml:space="preserve">（5）官公庁への届出費用</w:t>
        <w:br w:type="textWrapping"/>
        <w:t xml:space="preserve">（6）その他特別に発生する費用</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21ujup1m901" w:id="8"/>
      <w:bookmarkEnd w:id="8"/>
      <w:r w:rsidDel="00000000" w:rsidR="00000000" w:rsidRPr="00000000">
        <w:rPr>
          <w:rFonts w:ascii="Arial Unicode MS" w:cs="Arial Unicode MS" w:eastAsia="Arial Unicode MS" w:hAnsi="Arial Unicode MS"/>
          <w:b w:val="1"/>
          <w:bCs w:val="1"/>
          <w:rtl w:val="0"/>
        </w:rPr>
        <w:t xml:space="preserve">第8条（安全管理）</w:t>
      </w:r>
    </w:p>
    <w:p w:rsidR="00000000" w:rsidDel="00000000" w:rsidP="00000000" w:rsidRDefault="00000000" w:rsidRPr="00000000" w14:paraId="0000002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甲及び乙は、訓練参加者の安全確保に十分配慮する。</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危険を伴う訓練を行う場合、乙は事前に安全対策を説明する。</w:t>
      </w:r>
    </w:p>
    <w:p w:rsidR="00000000" w:rsidDel="00000000" w:rsidP="00000000" w:rsidRDefault="00000000" w:rsidRPr="00000000" w14:paraId="0000002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甲は参加者に対して乙の安全指示を遵守させるものとする。</w:t>
      </w:r>
    </w:p>
    <w:p w:rsidR="00000000" w:rsidDel="00000000" w:rsidP="00000000" w:rsidRDefault="00000000" w:rsidRPr="00000000" w14:paraId="00000026">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gr7zfnssxf7" w:id="9"/>
      <w:bookmarkEnd w:id="9"/>
      <w:r w:rsidDel="00000000" w:rsidR="00000000" w:rsidRPr="00000000">
        <w:rPr>
          <w:rFonts w:ascii="Arial Unicode MS" w:cs="Arial Unicode MS" w:eastAsia="Arial Unicode MS" w:hAnsi="Arial Unicode MS"/>
          <w:b w:val="1"/>
          <w:bCs w:val="1"/>
          <w:rtl w:val="0"/>
        </w:rPr>
        <w:t xml:space="preserve">第9条（事故発生時の対応）</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訓練中に事故又は負傷者が発生した場合、甲乙は速やかに必要な措置を講じる。</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当該事故の原因及び責任については、甲乙誠実に協議する。</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乙の故意又は重大な過失による場合を除き、乙は訓練実施に伴う事故について責任を負わない。</w:t>
      </w:r>
    </w:p>
    <w:p w:rsidR="00000000" w:rsidDel="00000000" w:rsidP="00000000" w:rsidRDefault="00000000" w:rsidRPr="00000000" w14:paraId="0000002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nexq6sk6m84"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甲及び乙は、本契約に関連して知り得た相手方の技術上、営業上その他一切の非公知情報を第三者へ漏えいしてはならない。</w:t>
      </w:r>
    </w:p>
    <w:p w:rsidR="00000000" w:rsidDel="00000000" w:rsidP="00000000" w:rsidRDefault="00000000" w:rsidRPr="00000000" w14:paraId="0000002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前項の義務は、本契約終了後も3年間存続する。</w:t>
      </w:r>
    </w:p>
    <w:p w:rsidR="00000000" w:rsidDel="00000000" w:rsidP="00000000" w:rsidRDefault="00000000" w:rsidRPr="00000000" w14:paraId="0000002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iw7oednjh51"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甲及び乙は、個人情報を法令に従い適切に管理する。</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業務遂行上取得した個人情報は、本契約の目的以外に利用してはならない。</w:t>
      </w:r>
    </w:p>
    <w:p w:rsidR="00000000" w:rsidDel="00000000" w:rsidP="00000000" w:rsidRDefault="00000000" w:rsidRPr="00000000" w14:paraId="0000003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kpdm267kaz1"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乙が作成した訓練資料、教材、マニュアル及びノウハウに関する著作権その他の知的財産権は乙に帰属する。</w:t>
      </w:r>
    </w:p>
    <w:p w:rsidR="00000000" w:rsidDel="00000000" w:rsidP="00000000" w:rsidRDefault="00000000" w:rsidRPr="00000000" w14:paraId="0000003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甲は、本契約の目的の範囲内に限りこれらを利用できる。</w:t>
      </w:r>
    </w:p>
    <w:p w:rsidR="00000000" w:rsidDel="00000000" w:rsidP="00000000" w:rsidRDefault="00000000" w:rsidRPr="00000000" w14:paraId="0000003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甲は乙の承諾なく第三者へ提供、複製又は公開してはならない。</w:t>
      </w:r>
    </w:p>
    <w:p w:rsidR="00000000" w:rsidDel="00000000" w:rsidP="00000000" w:rsidRDefault="00000000" w:rsidRPr="00000000" w14:paraId="00000038">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hxgv0ofvrts9" w:id="13"/>
      <w:bookmarkEnd w:id="13"/>
      <w:r w:rsidDel="00000000" w:rsidR="00000000" w:rsidRPr="00000000">
        <w:rPr>
          <w:rFonts w:ascii="Arial Unicode MS" w:cs="Arial Unicode MS" w:eastAsia="Arial Unicode MS" w:hAnsi="Arial Unicode MS"/>
          <w:b w:val="1"/>
          <w:bCs w:val="1"/>
          <w:rtl w:val="0"/>
        </w:rPr>
        <w:t xml:space="preserve">第13条（報告書）</w:t>
      </w:r>
    </w:p>
    <w:p w:rsidR="00000000" w:rsidDel="00000000" w:rsidP="00000000" w:rsidRDefault="00000000" w:rsidRPr="00000000" w14:paraId="0000003A">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乙は、訓練終了後、必要に応じて訓練結果報告書を作成する。</w:t>
      </w:r>
    </w:p>
    <w:p w:rsidR="00000000" w:rsidDel="00000000" w:rsidP="00000000" w:rsidRDefault="00000000" w:rsidRPr="00000000" w14:paraId="0000003B">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報告書の提出時期は個別に定める。</w:t>
      </w:r>
    </w:p>
    <w:p w:rsidR="00000000" w:rsidDel="00000000" w:rsidP="00000000" w:rsidRDefault="00000000" w:rsidRPr="00000000" w14:paraId="0000003C">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mdmh6i67dn57"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契約期間満了前までに甲乙いずれからも書面による終了の申し出がない場合、同一条件で1年間更新されるものとし、以後も同様とする。</w:t>
      </w:r>
    </w:p>
    <w:p w:rsidR="00000000" w:rsidDel="00000000" w:rsidP="00000000" w:rsidRDefault="00000000" w:rsidRPr="00000000" w14:paraId="0000004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4suz6mxmg4t"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br w:type="textWrapping"/>
        <w:t xml:space="preserve">（2）支払停止又は支払不能となったとき</w:t>
        <w:br w:type="textWrapping"/>
        <w:t xml:space="preserve">（3）破産手続開始、民事再生手続開始等の申立てがあったとき</w:t>
        <w:br w:type="textWrapping"/>
        <w:t xml:space="preserve">（4）反社会的勢力と関係を有することが判明したとき</w:t>
        <w:br w:type="textWrapping"/>
        <w:t xml:space="preserve">（5）その他契約継続が困難な重大事由が生じたとき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osvcbvs5vds4"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nza9otr6mgf2"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天災地変、感染症の流行、行政指導、戦争、停電その他当事者の合理的支配を超える事由により契約上の義務を履行できない場合、当該当事者は責任を負わない。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gevufj2kz5"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4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4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79bvseobjtco"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qg8eurvszez6"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bh16hvqs0iyf" w:id="21"/>
      <w:bookmarkEnd w:id="21"/>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x7nx5kijb88x" w:id="22"/>
      <w:bookmarkEnd w:id="22"/>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w1y6f9yxu9z7" w:id="23"/>
      <w:bookmarkEnd w:id="23"/>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4erqc7oyrsse" w:id="24"/>
      <w:bookmarkEnd w:id="24"/>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ffe4g4rdaqyp" w:id="25"/>
      <w:bookmarkEnd w:id="25"/>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gkdaeusoco0c" w:id="26"/>
      <w:bookmarkEnd w:id="26"/>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p3nqdxoyarug" w:id="27"/>
      <w:bookmarkEnd w:id="27"/>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u0ayif6wg0cn" w:id="28"/>
      <w:bookmarkEnd w:id="28"/>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m45chdg73dz" w:id="29"/>
      <w:bookmarkEnd w:id="29"/>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7wd7elo9hxs6" w:id="30"/>
      <w:bookmarkEnd w:id="30"/>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g9qbu1lwo6h8" w:id="31"/>
      <w:bookmarkEnd w:id="31"/>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qksnlxr4h65y"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3">
      <w:pPr>
        <w:pStyle w:val="Heading4"/>
        <w:keepNext w:val="0"/>
        <w:keepLines w:val="0"/>
        <w:spacing w:after="40" w:before="240" w:lineRule="auto"/>
        <w:rPr>
          <w:b w:val="1"/>
          <w:bCs w:val="1"/>
          <w:color w:val="000000"/>
          <w:sz w:val="20"/>
          <w:szCs w:val="20"/>
        </w:rPr>
      </w:pPr>
      <w:bookmarkStart w:colFirst="0" w:colLast="0" w:name="_e8qtkifdhmk5" w:id="33"/>
      <w:bookmarkEnd w:id="33"/>
      <w:r w:rsidDel="00000000" w:rsidR="00000000" w:rsidRPr="00000000">
        <w:rPr>
          <w:rtl w:val="0"/>
        </w:rPr>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tj90i12cm0z" w:id="34"/>
      <w:bookmarkEnd w:id="34"/>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pStyle w:val="Heading4"/>
        <w:keepNext w:val="0"/>
        <w:keepLines w:val="0"/>
        <w:spacing w:after="40" w:before="240" w:lineRule="auto"/>
        <w:rPr>
          <w:b w:val="1"/>
          <w:bCs w:val="1"/>
          <w:color w:val="000000"/>
          <w:sz w:val="20"/>
          <w:szCs w:val="20"/>
        </w:rPr>
      </w:pPr>
      <w:bookmarkStart w:colFirst="0" w:colLast="0" w:name="_jg4jg6scooii" w:id="35"/>
      <w:bookmarkEnd w:id="35"/>
      <w:r w:rsidDel="00000000" w:rsidR="00000000" w:rsidRPr="00000000">
        <w:rPr>
          <w:rtl w:val="0"/>
        </w:rPr>
      </w:r>
    </w:p>
    <w:p w:rsidR="00000000" w:rsidDel="00000000" w:rsidP="00000000" w:rsidRDefault="00000000" w:rsidRPr="00000000" w14:paraId="0000006B">
      <w:pPr>
        <w:pStyle w:val="Heading4"/>
        <w:keepNext w:val="0"/>
        <w:keepLines w:val="0"/>
        <w:spacing w:after="40" w:before="240" w:lineRule="auto"/>
        <w:rPr>
          <w:b w:val="1"/>
          <w:bCs w:val="1"/>
          <w:color w:val="000000"/>
          <w:sz w:val="20"/>
          <w:szCs w:val="20"/>
        </w:rPr>
      </w:pPr>
      <w:bookmarkStart w:colFirst="0" w:colLast="0" w:name="_8y7htsek4t62" w:id="36"/>
      <w:bookmarkEnd w:id="36"/>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