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学校消防設備点検契約書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学校法人〇〇（以下「甲」という。）と、〇〇株式会社（以下「乙」という。）は、学校施設に設置された消防設備の点検業務について、以下のとおり学校消防設備点検契約（以下「本契約」という。）を締結する。なお、本契約は学校施設特有の教育活動への配慮、安全確保及び消防法令の遵守を目的とする。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管理する学校施設に設置された消防設備について、乙が消防関係法令に基づく点検業務を実施し、その結果を甲へ報告することにより、施設利用者の安全確保及び法令遵守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第2条（対象施設）</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本契約の対象施設は、次のとおりとする。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（1）施設名：＿＿＿＿＿＿＿＿＿＿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（2）所在地：＿＿＿＿＿＿＿＿＿＿</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（3）対象建物：校舎、体育館、図書館、講堂、部室棟、寮その他甲が指定する建物</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第3条（対象設備）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乙が点検を行う消防設備は、次の各号に定める設備とする。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（1）消火器</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（2）屋内消火栓設備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（3）自動火災報知設備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（4）非常放送設備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（5）誘導灯及び誘導標識</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（6）避難器具</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（7）連結送水管設備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（8）その他消防法令により設置された消防用設備等</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第4条（業務内容）</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乙は次の業務を実施する。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（1）機器点検</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（2）総合点検</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（3）消防設備の外観及び機能確認</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（4）不具合箇所の報告</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（5）点検結果報告書の作成</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（6）消防署提出用書類作成支援（別途合意がある場合）</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第5条（点検実施時期）</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1．乙は、法令で定められた周期に従い点検を実施する。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2．点検日時は甲乙協議のうえ決定する。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3．乙は授業、試験、学校行事その他教育活動に支障を及ぼさないよう配慮して業務を実施する。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第6条（立会い及び協力）</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1．甲は点検実施に必要な範囲で施設への立入りを許可する。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2．甲は設備図面、設置情報その他必要な資料を乙へ提供する。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3．甲は必要に応じて職員を立ち会わせるものとする。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第7条（安全管理）</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1．乙は関係法令及び安全基準を遵守し業務を行う。</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2．乙は児童、生徒、学生、教職員及び来校者の安全確保に十分配慮しなければならない。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3．乙は危険作業を行う場合、事前に甲へ通知し承認を得るものとする。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第8条（ベル鳴動試験等）</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1．警報ベル、非常放送その他音響設備の作動試験を行う場合、乙は事前に甲へ通知する。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2．甲は必要に応じて校内周知を行う。</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3．教育活動への影響が大きい場合、甲乙協議のうえ試験方法を調整することができる。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第9条（再委託）</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1．乙は甲の書面による承諾なく本業務を第三者へ再委託してはならない。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2．再委託が認められた場合であっても、乙は再委託先の行為について一切の責任を負う。</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第10条（点検結果の報告）</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1．乙は点検完了後、速やかに点検結果報告書を甲へ提出する。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2．不具合又は改善が必要な事項が発見された場合、乙はその内容を明示して報告する。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3．乙は修繕の必要性について技術的助言を行うことができる。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第11条（修繕工事）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1．点検により修繕が必要となった場合、乙は別途見積書を提出する。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2．修繕工事は甲乙間で別途契約を締結した場合に限り実施される。</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第12条（業務委託料）</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1．甲は乙に対し、本業務の対価として次の金額を支払う。</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委託料：金＿＿＿＿＿＿円（消費税別）</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2．支払期限は請求書受領後＿＿日以内とする。</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第13条（秘密保持）</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1．甲及び乙は、本契約に関連して知り得た相手方の秘密情報を第三者へ漏えいしてはならない。</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2．児童、生徒、学生及び教職員に関する個人情報についても同様とする。</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3．本条の義務は契約終了後も存続する。</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第14条（個人情報保護）</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乙は個人情報保護法その他関連法令を遵守し、業務上知り得た個人情報を適切に管理しなければならない。</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第15条（損害賠償）</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1．甲又は乙が本契約に違反し相手方へ損害を与えた場合、その損害を賠償する責任を負う。</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2．乙の責めに帰すべき事由により施設又は設備へ損害が生じた場合、乙はその損害を賠償する。</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第16条（不可抗力）</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天災地変、感染症の流行、法令改正、行政指導その他当事者の責めに帰することのできない事由により業務遂行が困難となった場合、当事者は協議のうえ対応を決定する。</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第17条（契約期間）</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1．本契約の有効期間は、＿＿年＿＿月＿＿日から＿＿年＿＿月＿＿日までとする。</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2．期間満了日の1か月前までに書面による意思表示がない場合、本契約は同条件で1年間更新されるものとし、その後も同様とする。</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第18条（契約解除）</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1．甲又は乙は、相手方が本契約に違反し、相当期間を定めて催告したにもかかわらず改善しない場合、本契約を解除することができる。</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2．次の各号に該当する場合は催告なく解除できる。</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（1）重大な法令違反</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（3）破産手続開始等の申立て</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（4）反社会的勢力との関与が判明した場合</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第19条（反社会的勢力の排除）</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甲及び乙は、自ら又は関係者が反社会的勢力に該当しないことを表明保証し、将来にわたっても該当しないことを確約する。</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第20条（協議事項）</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本契約に定めのない事項又は解釈に疑義が生じた場合、甲乙は誠実に協議し解決するものとする。</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第21条（合意管轄）</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本契約に関する紛争については、甲の所在地を管轄する地方裁判所を第一審の専属的合意管轄裁判所とする。</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以上、本契約締結の証として、本書2通を作成し、甲乙各1通を保有する。</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締結日：＿＿年＿＿月＿＿日</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rPr>
      </w:pPr>
      <w:r w:rsidDel="00000000" w:rsidR="00000000" w:rsidRPr="00000000">
        <w:rPr>
          <w:rFonts w:ascii="Arial Unicode MS" w:cs="Arial Unicode MS" w:eastAsia="Arial Unicode MS" w:hAnsi="Arial Unicode MS"/>
          <w:b w:val="1"/>
          <w:bCs w:val="1"/>
          <w:rtl w:val="0"/>
        </w:rPr>
        <w:t xml:space="preserve">甲（学校法人）</w:t>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法人名：＿＿＿＿＿＿＿＿＿＿</w:t>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乙（点検事業者）</w:t>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A">
      <w:pPr>
        <w:spacing w:after="240" w:before="240" w:lineRule="auto"/>
        <w:rPr>
          <w:sz w:val="20"/>
          <w:szCs w:val="20"/>
        </w:rPr>
      </w:pPr>
      <w:r w:rsidDel="00000000" w:rsidR="00000000" w:rsidRPr="00000000">
        <w:rPr>
          <w:rtl w:val="0"/>
        </w:rPr>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7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