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lpy3e5rdbee" w:id="0"/>
      <w:bookmarkEnd w:id="0"/>
      <w:r w:rsidDel="00000000" w:rsidR="00000000" w:rsidRPr="00000000">
        <w:rPr>
          <w:rFonts w:ascii="Arial Unicode MS" w:cs="Arial Unicode MS" w:eastAsia="Arial Unicode MS" w:hAnsi="Arial Unicode MS"/>
          <w:b w:val="1"/>
          <w:bCs w:val="1"/>
          <w:sz w:val="44"/>
          <w:szCs w:val="44"/>
          <w:rtl w:val="0"/>
        </w:rPr>
        <w:t xml:space="preserve">工場消防設備点検契約書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工場施設に設置された消防設備等の点検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a8nmsf9boa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本契約は、甲の工場施設に設置された消防設備等について、消防法その他関係法令に基づく点検業務を乙に委託し、その実施条件及び双方の権利義務を定めることを目的とする。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jqlp6op632s"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（3）用途：工場・倉庫・事務所その他付属施設</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（4）延床面積：＿＿＿＿＿＿＿＿＿＿㎡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（5）消防用設備等の設置状況：別紙設備一覧のとおり</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ei03tmosixk3" w:id="3"/>
      <w:bookmarkEnd w:id="3"/>
      <w:r w:rsidDel="00000000" w:rsidR="00000000" w:rsidRPr="00000000">
        <w:rPr>
          <w:rFonts w:ascii="Arial Unicode MS" w:cs="Arial Unicode MS" w:eastAsia="Arial Unicode MS" w:hAnsi="Arial Unicode MS"/>
          <w:b w:val="1"/>
          <w:bCs w:val="1"/>
          <w:rtl w:val="0"/>
        </w:rPr>
        <w:t xml:space="preserve">第3条（委託業務の内容）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（1）消防法に基づく機器点検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（2）消防法に基づく総合点検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（3）自動火災報知設備の点検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（4）消火器設備の点検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（5）屋内消火栓設備の点検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（6）スプリンクラー設備の点検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（7）誘導灯及び誘導標識の点検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（8）非常警報設備及び非常放送設備の点検</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（9）避難器具の点検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（10）その他消防設備等の点検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（11）点検結果報告書の作成</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（12）消防署提出用資料の作成（別途契約がある場合）</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amhudjq5rkuu" w:id="4"/>
      <w:bookmarkEnd w:id="4"/>
      <w:r w:rsidDel="00000000" w:rsidR="00000000" w:rsidRPr="00000000">
        <w:rPr>
          <w:rFonts w:ascii="Arial Unicode MS" w:cs="Arial Unicode MS" w:eastAsia="Arial Unicode MS" w:hAnsi="Arial Unicode MS"/>
          <w:b w:val="1"/>
          <w:bCs w:val="1"/>
          <w:rtl w:val="0"/>
        </w:rPr>
        <w:t xml:space="preserve">第4条（点検実施日）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1．点検実施日は甲乙協議の上決定する。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2．工場操業への影響を最小限にするため、乙は甲の操業計画及び安全管理方針を尊重して業務を行う。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3．甲は点検実施に必要な範囲で施設への立入りを認める。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6sl4i85mzfs"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甲は乙に対し、次の協力を行う。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（1）点検対象設備への立入り許可</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（2）設備図面及び過去の点検記録の提供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（3）必要に応じた設備停止又は試験実施への協力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（4）危険区域及び立入制限区域に関する情報提供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（5）安全管理上必要な事項の説明</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xflvsorouksg" w:id="6"/>
      <w:bookmarkEnd w:id="6"/>
      <w:r w:rsidDel="00000000" w:rsidR="00000000" w:rsidRPr="00000000">
        <w:rPr>
          <w:rFonts w:ascii="Arial Unicode MS" w:cs="Arial Unicode MS" w:eastAsia="Arial Unicode MS" w:hAnsi="Arial Unicode MS"/>
          <w:b w:val="1"/>
          <w:bCs w:val="1"/>
          <w:rtl w:val="0"/>
        </w:rPr>
        <w:t xml:space="preserve">第6条（工場内安全管理）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1．乙は工場内の安全規則、保安規程及び作業手順を遵守する。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2．乙はヘルメット、安全靴その他必要な保護具を着用する。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3．甲が危険と判断した区域については、甲の指示に従うものとする。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4．危険物施設、高温設備、製造ライン周辺その他安全上特別な配慮を要する場所については、甲乙協議のうえ点検方法を決定する。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s1tjp9er7zm7"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1．乙は、甲の事前承諾を得た場合に限り、本業務の一部を第三者へ再委託できる。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2．乙は再委託先の行為について一切の責任を負う。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cadwovc0x74g"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1．甲は乙に対し、本業務の対価として金＿＿＿＿円（税込・税別）を支払う。</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2．支払条件は次のとおりとする。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（1）請求日：業務完了後</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（2）支払期日：請求書受領後＿＿日以内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（3）振込手数料：甲負担・乙負担（選択）</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h0d6plbxnd1" w:id="9"/>
      <w:bookmarkEnd w:id="9"/>
      <w:r w:rsidDel="00000000" w:rsidR="00000000" w:rsidRPr="00000000">
        <w:rPr>
          <w:rFonts w:ascii="Arial Unicode MS" w:cs="Arial Unicode MS" w:eastAsia="Arial Unicode MS" w:hAnsi="Arial Unicode MS"/>
          <w:b w:val="1"/>
          <w:bCs w:val="1"/>
          <w:rtl w:val="0"/>
        </w:rPr>
        <w:t xml:space="preserve">第9条（追加作業）</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1．次の各号に該当する業務は本契約に含まれない。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（1）消防設備の修理</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（2）部品交換</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（3）改修工事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（4）法令改正に伴う設備更新</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（5）甲の依頼による臨時点検</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2．追加業務が発生した場合は、別途見積及び合意のうえ実施する。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njth519vqj9a" w:id="10"/>
      <w:bookmarkEnd w:id="10"/>
      <w:r w:rsidDel="00000000" w:rsidR="00000000" w:rsidRPr="00000000">
        <w:rPr>
          <w:rFonts w:ascii="Arial Unicode MS" w:cs="Arial Unicode MS" w:eastAsia="Arial Unicode MS" w:hAnsi="Arial Unicode MS"/>
          <w:b w:val="1"/>
          <w:bCs w:val="1"/>
          <w:rtl w:val="0"/>
        </w:rPr>
        <w:t xml:space="preserve">第10条（点検結果の報告）</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1．乙は点検終了後、点検結果報告書を作成し甲へ提出する。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2．乙は法令違反、不具合又は改善が必要な事項を確認した場合には、速やかに甲へ報告する。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3．乙は改善提案を行うことができるが、その実施義務を負うものではない。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ihiwp3q5o5ic" w:id="11"/>
      <w:bookmarkEnd w:id="11"/>
      <w:r w:rsidDel="00000000" w:rsidR="00000000" w:rsidRPr="00000000">
        <w:rPr>
          <w:rFonts w:ascii="Arial Unicode MS" w:cs="Arial Unicode MS" w:eastAsia="Arial Unicode MS" w:hAnsi="Arial Unicode MS"/>
          <w:b w:val="1"/>
          <w:bCs w:val="1"/>
          <w:rtl w:val="0"/>
        </w:rPr>
        <w:t xml:space="preserve">第11条（消防署への報告）</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消防署への点検結果報告書の提出は甲の責任において行うものとする。ただし、別途契約により乙が提出代行を行う場合はこの限りでない。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pPr>
      <w:bookmarkStart w:colFirst="0" w:colLast="0" w:name="_aalslobbvhse" w:id="12"/>
      <w:bookmarkEnd w:id="12"/>
      <w:r w:rsidDel="00000000" w:rsidR="00000000" w:rsidRPr="00000000">
        <w:rPr>
          <w:rFonts w:ascii="Arial Unicode MS" w:cs="Arial Unicode MS" w:eastAsia="Arial Unicode MS" w:hAnsi="Arial Unicode MS"/>
          <w:b w:val="1"/>
          <w:bCs w:val="1"/>
          <w:rtl w:val="0"/>
        </w:rPr>
        <w:t xml:space="preserve">第12条（秘密保持）</w:t>
      </w: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1．甲及び乙は、本契約に関連して知り得た相手方の技術上、営業上又は管理上の情報を第三者へ漏えいしてはならない。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2．本条の義務は契約終了後も存続する。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ave4uam52squ"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1．甲又は乙が本契約に違反し相手方へ損害を与えた場合は、その損害を賠償する。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2．乙の賠償責任は、故意又は重大な過失がある場合を除き、当該業務の受領済報酬額を上限とする。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n68kaif0eduy"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1．乙は消防設備の機能維持を確認するものであり、火災の発生防止又は損害防止を保証するものではない。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2．設備の老朽化、第三者による操作、自然災害、停電その他乙の責めに帰さない事由による損害について乙は責任を負わない。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3．甲が改善提案又は修理推奨事項を実施しなかったことに起因する損害について、乙は責任を負わない。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47gc4eye2t2f"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2．期間満了日の30日前までに書面による解約の申し出がない場合は、同一条件でさらに1年間更新する。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345xvgbipowr"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甲又は乙は、相手方が次の各号のいずれかに該当した場合、催告なく契約を解除できる。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（3）破産、民事再生又は会社更生の申立てがあった場合</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（4）反社会的勢力との関与が判明した場合</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（5）その他契約継続が困難と認められる事由が生じた場合</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hllz9kric8j9"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pPr>
      <w:bookmarkStart w:colFirst="0" w:colLast="0" w:name="_wv0b7uxvyrzc" w:id="18"/>
      <w:bookmarkEnd w:id="18"/>
      <w:r w:rsidDel="00000000" w:rsidR="00000000" w:rsidRPr="00000000">
        <w:rPr>
          <w:rFonts w:ascii="Arial Unicode MS" w:cs="Arial Unicode MS" w:eastAsia="Arial Unicode MS" w:hAnsi="Arial Unicode MS"/>
          <w:b w:val="1"/>
          <w:bCs w:val="1"/>
          <w:rtl w:val="0"/>
        </w:rPr>
        <w:t xml:space="preserve">第18条（協議事項）</w:t>
      </w: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xyzrwyu70tc0"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fhddo2scum3f" w:id="20"/>
      <w:bookmarkEnd w:id="20"/>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toq0vq63hozn"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甲（発注者）</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x6f57xj5mb67" w:id="22"/>
      <w:bookmarkEnd w:id="22"/>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h6vpzd6jq2jc"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