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x4dlql2fi09" w:id="0"/>
      <w:bookmarkEnd w:id="0"/>
      <w:r w:rsidDel="00000000" w:rsidR="00000000" w:rsidRPr="00000000">
        <w:rPr>
          <w:rFonts w:ascii="Arial Unicode MS" w:cs="Arial Unicode MS" w:eastAsia="Arial Unicode MS" w:hAnsi="Arial Unicode MS"/>
          <w:b w:val="1"/>
          <w:bCs w:val="1"/>
          <w:sz w:val="44"/>
          <w:szCs w:val="44"/>
          <w:rtl w:val="0"/>
        </w:rPr>
        <w:t xml:space="preserve">防火管理者支援契約書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管理する建物等における防火管理業務の支援に関し、次のとおり防火管理者支援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wwkg1cq50p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本契約は、甲が所有、管理又は使用する建物において必要となる防火管理業務について、乙が支援業務を提供し、甲の防火管理体制の維持及び向上を図ることを目的とする。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d4aycawdjzf" w:id="2"/>
      <w:bookmarkEnd w:id="2"/>
      <w:r w:rsidDel="00000000" w:rsidR="00000000" w:rsidRPr="00000000">
        <w:rPr>
          <w:rFonts w:ascii="Arial Unicode MS" w:cs="Arial Unicode MS" w:eastAsia="Arial Unicode MS" w:hAnsi="Arial Unicode MS"/>
          <w:b w:val="1"/>
          <w:bCs w:val="1"/>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本契約において、次の各号に掲げる用語の意味は、当該各号の定めによる。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（1）防火管理業務</w:t>
        <w:br w:type="textWrapping"/>
        <w:t xml:space="preserve">消防法その他関係法令に基づき実施される防火管理に関する業務をいう。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（2）対象施設</w:t>
        <w:br w:type="textWrapping"/>
        <w:t xml:space="preserve">甲が乙に対して支援業務を依頼する建物、施設又は事業所をいう。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（3）支援業務</w:t>
        <w:br w:type="textWrapping"/>
        <w:t xml:space="preserve">乙が本契約に基づき実施する助言、指導、書類作成補助その他の業務をいう。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71csldi3l4iw" w:id="3"/>
      <w:bookmarkEnd w:id="3"/>
      <w:r w:rsidDel="00000000" w:rsidR="00000000" w:rsidRPr="00000000">
        <w:rPr>
          <w:rFonts w:ascii="Arial Unicode MS" w:cs="Arial Unicode MS" w:eastAsia="Arial Unicode MS" w:hAnsi="Arial Unicode MS"/>
          <w:b w:val="1"/>
          <w:bCs w:val="1"/>
          <w:rtl w:val="0"/>
        </w:rPr>
        <w:t xml:space="preserve">第3条（支援業務の内容）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乙は、甲に対し、次の支援業務を提供する。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（1）防火管理体制に関する助言及び指導</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（2）消防計画の作成又は改訂支援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（3）避難訓練及び消火訓練の計画支援</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（4）防火管理関係書類の作成支援</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（5）消防署への届出資料作成支援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（6）防火管理に関する法令情報の提供</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（7）その他甲乙協議により定める業務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乙は、法令上防火管理者本人が実施すべき業務を代行するものではなく、支援及び助言の範囲で業務を行うものとする。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ny1yyyi53kew" w:id="4"/>
      <w:bookmarkEnd w:id="4"/>
      <w:r w:rsidDel="00000000" w:rsidR="00000000" w:rsidRPr="00000000">
        <w:rPr>
          <w:rFonts w:ascii="Arial Unicode MS" w:cs="Arial Unicode MS" w:eastAsia="Arial Unicode MS" w:hAnsi="Arial Unicode MS"/>
          <w:b w:val="1"/>
          <w:bCs w:val="1"/>
          <w:rtl w:val="0"/>
        </w:rPr>
        <w:t xml:space="preserve">第4条（防火管理者の選任）</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甲は、法令に基づき必要な場合、防火管理者を選任しなければならない。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乙による支援業務の実施は、防火管理者の選任義務その他法令上の責任を乙へ移転させるものではない。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l3uw20851efy"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甲は、乙による支援業務の実施に必要な資料、図面、点検記録その他の情報を適時提供するものとする。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甲は、乙が現地確認を行う場合、合理的な範囲で協力しなければならない。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s8305tz0hn0" w:id="6"/>
      <w:bookmarkEnd w:id="6"/>
      <w:r w:rsidDel="00000000" w:rsidR="00000000" w:rsidRPr="00000000">
        <w:rPr>
          <w:rFonts w:ascii="Arial Unicode MS" w:cs="Arial Unicode MS" w:eastAsia="Arial Unicode MS" w:hAnsi="Arial Unicode MS"/>
          <w:b w:val="1"/>
          <w:bCs w:val="1"/>
          <w:rtl w:val="0"/>
        </w:rPr>
        <w:t xml:space="preserve">第6条（法令遵守）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甲及び乙は、消防法その他関係法令を遵守し、本契約を履行するものとする。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法令改正等により支援内容の変更が必要となった場合、甲乙は協議のうえ必要な措置を講じる。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moj98gafa8s4"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乙は、支援業務の全部又は一部を第三者へ再委託する場合、あらかじめ甲の承諾を得なければならない。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乙は、再委託先に対し本契約と同等の義務を負わせるものとし、その行為について責任を負う。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vj44ldz2ift2"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甲は乙に対し、支援業務の対価として月額金〇〇円（消費税別）を支払う。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支払期限及び支払方法は次のとおりとする。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（1）支払期限：毎月末日締切、翌月末日払い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（2）支払方法：乙指定口座への振込</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cc0ezbvans3k" w:id="9"/>
      <w:bookmarkEnd w:id="9"/>
      <w:r w:rsidDel="00000000" w:rsidR="00000000" w:rsidRPr="00000000">
        <w:rPr>
          <w:rFonts w:ascii="Arial Unicode MS" w:cs="Arial Unicode MS" w:eastAsia="Arial Unicode MS" w:hAnsi="Arial Unicode MS"/>
          <w:b w:val="1"/>
          <w:bCs w:val="1"/>
          <w:rtl w:val="0"/>
        </w:rPr>
        <w:t xml:space="preserve">第9条（追加業務）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本契約に定める支援業務を超える業務が発生した場合、甲乙協議のうえ別途費用を定めるものとする。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pPr>
      <w:bookmarkStart w:colFirst="0" w:colLast="0" w:name="_svee6kmwamxw" w:id="10"/>
      <w:bookmarkEnd w:id="10"/>
      <w:r w:rsidDel="00000000" w:rsidR="00000000" w:rsidRPr="00000000">
        <w:rPr>
          <w:rFonts w:ascii="Arial Unicode MS" w:cs="Arial Unicode MS" w:eastAsia="Arial Unicode MS" w:hAnsi="Arial Unicode MS"/>
          <w:b w:val="1"/>
          <w:bCs w:val="1"/>
          <w:rtl w:val="0"/>
        </w:rPr>
        <w:t xml:space="preserve">第10条（秘密保持）</w:t>
      </w: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甲及び乙は、本契約の履行に関連して知り得た相手方の営業上、技術上その他一切の非公開情報を第三者へ開示又は漏えいしてはならない。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前項の義務は、本契約終了後も3年間存続する。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z5fkf2ttp9n7"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乙は、本契約の履行に際して取得した個人情報について、個人情報保護法その他関係法令を遵守し、適切に管理するものとする。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ra69jdrkjx7u" w:id="12"/>
      <w:bookmarkEnd w:id="12"/>
      <w:r w:rsidDel="00000000" w:rsidR="00000000" w:rsidRPr="00000000">
        <w:rPr>
          <w:rFonts w:ascii="Arial Unicode MS" w:cs="Arial Unicode MS" w:eastAsia="Arial Unicode MS" w:hAnsi="Arial Unicode MS"/>
          <w:b w:val="1"/>
          <w:bCs w:val="1"/>
          <w:rtl w:val="0"/>
        </w:rPr>
        <w:t xml:space="preserve">第12条（成果物等の取扱い）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乙が作成した消防計画案、報告書、各種資料その他成果物は、甲が本契約の目的の範囲内で利用できるものとする。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成果物に関する著作権その他の知的財産権の帰属については、甲乙協議のうえ定める。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p8th0xbe8747" w:id="13"/>
      <w:bookmarkEnd w:id="13"/>
      <w:r w:rsidDel="00000000" w:rsidR="00000000" w:rsidRPr="00000000">
        <w:rPr>
          <w:rFonts w:ascii="Arial Unicode MS" w:cs="Arial Unicode MS" w:eastAsia="Arial Unicode MS" w:hAnsi="Arial Unicode MS"/>
          <w:b w:val="1"/>
          <w:bCs w:val="1"/>
          <w:rtl w:val="0"/>
        </w:rPr>
        <w:t xml:space="preserve">第13条（責任の範囲）</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乙は、支援業務について専門的知見に基づく助言を行うものとするが、消防署による指導内容、行政判断又は甲による最終的な防火管理体制について保証するものではない。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乙は、甲が乙の助言を採用した結果について、故意又は重大な過失がある場合を除き責任を負わない。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pgmnf4qros9q"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乙の損害賠償責任は、故意又は重大な過失がある場合を除き、直近12か月間に甲が乙へ支払った報酬総額を上限とする。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y1myma4fad28"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期間満了日の1か月前までに甲又は乙から書面による解約の申し出がない場合、本契約は同一条件でさらに1年間更新されるものとし、その後も同様とする。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p0dwtiedz6pk"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甲又は乙は、相手方が次の各号のいずれかに該当した場合、催告を要せず直ちに本契約を解除できる。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（1）本契約に重大な違反があったとき</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（3）破産、民事再生、会社更生その他これらに類する手続開始の申立てがあったとき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（4）反社会的勢力との関係が判明したとき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chib1mmpnwi3"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甲及び乙は、自ら又はその役員等が反社会的勢力に該当しないことを表明し保証する。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前項に違反した場合、相手方は何らの催告なく本契約を解除できる。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cuj571lmrvki"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f8dwz56vddsi"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甲（委託者）</w:t>
        <w:br w:type="textWrapping"/>
      </w: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乙（受託者）</w:t>
        <w:br w:type="textWrapping"/>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