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877jqobrzg2" w:id="0"/>
      <w:bookmarkEnd w:id="0"/>
      <w:r w:rsidDel="00000000" w:rsidR="00000000" w:rsidRPr="00000000">
        <w:rPr>
          <w:rFonts w:ascii="Arial Unicode MS" w:cs="Arial Unicode MS" w:eastAsia="Arial Unicode MS" w:hAnsi="Arial Unicode MS"/>
          <w:b w:val="1"/>
          <w:bCs w:val="1"/>
          <w:sz w:val="44"/>
          <w:szCs w:val="44"/>
          <w:rtl w:val="0"/>
        </w:rPr>
        <w:t xml:space="preserve">防災設備保守契約書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建物に設置された防災設備の保守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8tc334dzzi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本契約は、甲の管理する建物に設置された防災設備について、乙が保守・点検・維持管理業務を実施し、防災設備の機能維持及び安全確保を図ることを目的とする。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3pol5s78e0m"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（4）延床面積：＿＿＿＿＿＿㎡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pc3yydd2wig" w:id="3"/>
      <w:bookmarkEnd w:id="3"/>
      <w:r w:rsidDel="00000000" w:rsidR="00000000" w:rsidRPr="00000000">
        <w:rPr>
          <w:rFonts w:ascii="Arial Unicode MS" w:cs="Arial Unicode MS" w:eastAsia="Arial Unicode MS" w:hAnsi="Arial Unicode MS"/>
          <w:b w:val="1"/>
          <w:bCs w:val="1"/>
          <w:rtl w:val="0"/>
        </w:rPr>
        <w:t xml:space="preserve">第3条（対象設備）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本契約の対象設備は、次の各号に定める設備とする。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（2）非常警報設備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（3）非常放送設備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（4）誘導灯設備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（5）消火器設備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（6）屋内消火栓設備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（7）スプリンクラー設備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（8）連結送水管設備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（9）防排煙設備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（10）その他甲乙協議により定める設備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h8hmzg5c95e"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（1）定期点検業務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（2）機器作動確認業務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（3）故障及び異常箇所の確認業務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（4）軽微な調整業務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（5）保守記録の作成業務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（6）甲への報告業務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（7）消防法その他関係法令に基づく助言業務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sqge6i3pcx5" w:id="5"/>
      <w:bookmarkEnd w:id="5"/>
      <w:r w:rsidDel="00000000" w:rsidR="00000000" w:rsidRPr="00000000">
        <w:rPr>
          <w:rFonts w:ascii="Arial Unicode MS" w:cs="Arial Unicode MS" w:eastAsia="Arial Unicode MS" w:hAnsi="Arial Unicode MS"/>
          <w:b w:val="1"/>
          <w:bCs w:val="1"/>
          <w:rtl w:val="0"/>
        </w:rPr>
        <w:t xml:space="preserve">第5条（業務実施時期）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1．乙は年間保守計画に基づき業務を実施する。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2．具体的な実施日程は甲乙協議のうえ決定する。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3．緊急対応が必要な場合は、乙は合理的な範囲で速やかに対応する。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6o9flu45gnh"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1．甲は乙が業務を実施するために必要な立入許可及び設備使用を認める。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2．甲は設備に異常を発見した場合、速やかに乙へ通知する。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3．甲は設備に関する資料その他必要な情報を乙へ提供する。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j6jm0fvauny"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1．乙は業務の全部又は一部を第三者へ再委託することができる。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3．再委託先の行為については乙が責任を負う。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vi7zo3jocwc" w:id="8"/>
      <w:bookmarkEnd w:id="8"/>
      <w:r w:rsidDel="00000000" w:rsidR="00000000" w:rsidRPr="00000000">
        <w:rPr>
          <w:rFonts w:ascii="Arial Unicode MS" w:cs="Arial Unicode MS" w:eastAsia="Arial Unicode MS" w:hAnsi="Arial Unicode MS"/>
          <w:b w:val="1"/>
          <w:bCs w:val="1"/>
          <w:rtl w:val="0"/>
        </w:rPr>
        <w:t xml:space="preserve">第8条（報告）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1．乙は業務終了後、甲に対して報告書を提出する。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2．異常又は重大な不具合を発見した場合、乙は速やかに甲へ報告する。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fao2xprmt2v" w:id="9"/>
      <w:bookmarkEnd w:id="9"/>
      <w:r w:rsidDel="00000000" w:rsidR="00000000" w:rsidRPr="00000000">
        <w:rPr>
          <w:rFonts w:ascii="Arial Unicode MS" w:cs="Arial Unicode MS" w:eastAsia="Arial Unicode MS" w:hAnsi="Arial Unicode MS"/>
          <w:b w:val="1"/>
          <w:bCs w:val="1"/>
          <w:rtl w:val="0"/>
        </w:rPr>
        <w:t xml:space="preserve">第9条（修繕及び部品交換）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1．点検の結果、修繕又は部品交換が必要と判断された場合、乙は甲へ報告する。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2．修繕工事及び部品交換は本契約に含まれないものとし、別途見積り及び契約による。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3．緊急性が高く人命又は財産に重大な影響を及ぼすおそれがある場合は、乙は甲へ連絡のうえ応急措置を講じることができる。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ypitxn6ognf" w:id="10"/>
      <w:bookmarkEnd w:id="10"/>
      <w:r w:rsidDel="00000000" w:rsidR="00000000" w:rsidRPr="00000000">
        <w:rPr>
          <w:rFonts w:ascii="Arial Unicode MS" w:cs="Arial Unicode MS" w:eastAsia="Arial Unicode MS" w:hAnsi="Arial Unicode MS"/>
          <w:b w:val="1"/>
          <w:bCs w:val="1"/>
          <w:rtl w:val="0"/>
        </w:rPr>
        <w:t xml:space="preserve">第10条（保守料金）</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1．甲は乙に対し、本契約の対価として以下の保守料金を支払う。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年間保守料金：金＿＿＿＿＿＿円（消費税別）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2．支払条件は次のとおりとする。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（1）支払方法：銀行振込</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（2）支払期限：請求書発行日の翌月末日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2nzd4sn809cx"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1．甲及び乙は、本契約に関連して知り得た相手方の営業上、技術上その他一切の非公開情報を第三者へ開示又は漏えいしてはならない。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3．法令又は公的機関の要請に基づき開示する場合はこの限りでない。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zadp3al47nds" w:id="12"/>
      <w:bookmarkEnd w:id="12"/>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乙は業務遂行にあたり取得した個人情報を、個人情報保護法その他関係法令に従い適切に管理しなければならない。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tc5gwn2q3d7" w:id="13"/>
      <w:bookmarkEnd w:id="13"/>
      <w:r w:rsidDel="00000000" w:rsidR="00000000" w:rsidRPr="00000000">
        <w:rPr>
          <w:rFonts w:ascii="Arial Unicode MS" w:cs="Arial Unicode MS" w:eastAsia="Arial Unicode MS" w:hAnsi="Arial Unicode MS"/>
          <w:b w:val="1"/>
          <w:bCs w:val="1"/>
          <w:rtl w:val="0"/>
        </w:rPr>
        <w:t xml:space="preserve">第13条（設備停止等）</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1．乙は業務実施上必要な場合、一時的に設備を停止することができる。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2．乙は設備停止により利用者へ影響が生じる場合、事前に甲へ通知する。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3．緊急時は事後報告とすることができる。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jyo89qaydtb"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2．期間満了日の1か月前までに甲乙いずれからも書面による解約意思表示がない場合、本契約は同一条件で1年間更新されるものとし、以後も同様とする。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wv951y21mrv"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1．甲又は乙は、相手方に対し30日前までに書面通知することで本契約を解約できる。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2．既に発生した料金その他債務は解約後も消滅しない。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7ejaedfszho"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（3）破産、民事再生、会社更生等の申立てがあった場合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（5）反社会的勢力との関与が判明した場合</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85wcvlf1vmic"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1．甲又は乙が本契約に違反し相手方に損害を与えた場合、直接かつ通常の損害に限り賠償責任を負う。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2．乙の賠償責任総額は、故意又は重大な過失がある場合を除き、直近1年間に甲が支払った保守料金総額を上限とする。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fp6ejrrux6yn"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天災地変、火災、停電、通信障害、法令改正その他当事者の合理的支配を超える事由により生じた損害について、当事者は責任を負わない。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bdfawrxorhgs"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c1powrmjpf7r"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sya1kaphjwic"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