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rinel4dtt4d" w:id="0"/>
      <w:bookmarkEnd w:id="0"/>
      <w:r w:rsidDel="00000000" w:rsidR="00000000" w:rsidRPr="00000000">
        <w:rPr>
          <w:rFonts w:ascii="Arial Unicode MS" w:cs="Arial Unicode MS" w:eastAsia="Arial Unicode MS" w:hAnsi="Arial Unicode MS"/>
          <w:b w:val="1"/>
          <w:bCs w:val="1"/>
          <w:sz w:val="44"/>
          <w:szCs w:val="44"/>
          <w:rtl w:val="0"/>
        </w:rPr>
        <w:t xml:space="preserve">消防設備保守点検契約書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所有又は管理する建物に設置された消防設備の保守点検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tm4noqsm6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本契約は、甲が管理する消防設備について、乙が消防法その他関係法令に基づく保守点検業務を実施し、設備の適正な維持管理及び防火安全の確保を図ることを目的とする。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f2lw2hko7ud"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本契約の対象施設は、次のとおりとする。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（3）用途：＿＿＿＿＿＿＿＿＿＿</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（4）延床面積：＿＿＿＿＿＿＿＿＿＿</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w8wj7mnkqgb5" w:id="3"/>
      <w:bookmarkEnd w:id="3"/>
      <w:r w:rsidDel="00000000" w:rsidR="00000000" w:rsidRPr="00000000">
        <w:rPr>
          <w:rFonts w:ascii="Arial Unicode MS" w:cs="Arial Unicode MS" w:eastAsia="Arial Unicode MS" w:hAnsi="Arial Unicode MS"/>
          <w:b w:val="1"/>
          <w:bCs w:val="1"/>
          <w:rtl w:val="0"/>
        </w:rPr>
        <w:t xml:space="preserve">第3条（対象設備）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乙が保守点検を行う消防設備は、次の各号に定める設備とする。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（1）自動火災報知設備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（2）消火器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（3）屋内消火栓設備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（4）スプリンクラー設備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（5）非常警報設備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（6）誘導灯設備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（7）非常放送設備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（8）連結送水管設備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（9）その他甲乙が別途合意した設備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rsnpys9dpri" w:id="4"/>
      <w:bookmarkEnd w:id="4"/>
      <w:r w:rsidDel="00000000" w:rsidR="00000000" w:rsidRPr="00000000">
        <w:rPr>
          <w:rFonts w:ascii="Arial Unicode MS" w:cs="Arial Unicode MS" w:eastAsia="Arial Unicode MS" w:hAnsi="Arial Unicode MS"/>
          <w:b w:val="1"/>
          <w:bCs w:val="1"/>
          <w:rtl w:val="0"/>
        </w:rPr>
        <w:t xml:space="preserve">第4条（業務内容）</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（1）消防法令に基づく機器点検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（2）消防法令に基づく総合点検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（3）設備の外観点検及び機能確認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（4）不具合箇所の報告</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（5）点検結果報告書の作成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（6）消防署提出用書類の作成支援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（7）軽微な調整及び清掃</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（8）その他甲乙が合意した業務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wbq08nhpubyj" w:id="5"/>
      <w:bookmarkEnd w:id="5"/>
      <w:r w:rsidDel="00000000" w:rsidR="00000000" w:rsidRPr="00000000">
        <w:rPr>
          <w:rFonts w:ascii="Arial Unicode MS" w:cs="Arial Unicode MS" w:eastAsia="Arial Unicode MS" w:hAnsi="Arial Unicode MS"/>
          <w:b w:val="1"/>
          <w:bCs w:val="1"/>
          <w:rtl w:val="0"/>
        </w:rPr>
        <w:t xml:space="preserve">第5条（点検実施時期）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1．乙は関係法令で定められた周期及び甲乙協議により定めた日程に従い点検を実施する。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2．点検日程は事前に甲乙協議のうえ決定する。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3．災害、事故その他やむを得ない事情がある場合、乙は点検日を変更できるものとする。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xfn63duqjxpg"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1．甲は乙が業務を実施するために必要な施設への立入りを認めるものとする。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2．甲は設備図面、過去の点検記録その他必要資料を乙へ提供する。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3．甲は点検に必要な電源、水道その他設備利用に協力する。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4．テナント又は利用者への事前周知は甲の責任において行うものとする。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e67zwjxy3gcp"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乙は、本業務の全部又は一部を専門業者へ再委託することができる。ただし、乙は再委託先の行為について自己の責任において管理するものとする。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cvjy2vcvxuca" w:id="8"/>
      <w:bookmarkEnd w:id="8"/>
      <w:r w:rsidDel="00000000" w:rsidR="00000000" w:rsidRPr="00000000">
        <w:rPr>
          <w:rFonts w:ascii="Arial Unicode MS" w:cs="Arial Unicode MS" w:eastAsia="Arial Unicode MS" w:hAnsi="Arial Unicode MS"/>
          <w:b w:val="1"/>
          <w:bCs w:val="1"/>
          <w:rtl w:val="0"/>
        </w:rPr>
        <w:t xml:space="preserve">第8条（報告義務）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1．乙は点検完了後、速やかに点検結果報告書を甲へ提出する。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2．重大な不具合又は法令違反状態を発見した場合、乙は速やかに甲へ報告する。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3．乙による報告は改修工事の実施義務を意味するものではない。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27sirs4aq2aw" w:id="9"/>
      <w:bookmarkEnd w:id="9"/>
      <w:r w:rsidDel="00000000" w:rsidR="00000000" w:rsidRPr="00000000">
        <w:rPr>
          <w:rFonts w:ascii="Arial Unicode MS" w:cs="Arial Unicode MS" w:eastAsia="Arial Unicode MS" w:hAnsi="Arial Unicode MS"/>
          <w:b w:val="1"/>
          <w:bCs w:val="1"/>
          <w:rtl w:val="0"/>
        </w:rPr>
        <w:t xml:space="preserve">第9条（改修工事）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1．点検の結果、修理又は改修が必要となった場合、乙は別途見積書を提出する。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2．改修工事は甲乙間で別途契約を締結した場合に限り実施される。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3．本契約には部品交換費用、改修工事費用及び資材費は含まれない。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in2jkoga04pu" w:id="10"/>
      <w:bookmarkEnd w:id="10"/>
      <w:r w:rsidDel="00000000" w:rsidR="00000000" w:rsidRPr="00000000">
        <w:rPr>
          <w:rFonts w:ascii="Arial Unicode MS" w:cs="Arial Unicode MS" w:eastAsia="Arial Unicode MS" w:hAnsi="Arial Unicode MS"/>
          <w:b w:val="1"/>
          <w:bCs w:val="1"/>
          <w:rtl w:val="0"/>
        </w:rPr>
        <w:t xml:space="preserve">第10条（契約金額）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1．甲は乙に対し、本業務の対価として年間金＿＿＿＿円（消費税別）を支払う。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2．支払方法は次のとおりとする。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（1）支払期日：＿＿＿＿＿＿＿＿</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（2）支払方法：銀行振込</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emcwpfb2wx88" w:id="11"/>
      <w:bookmarkEnd w:id="11"/>
      <w:r w:rsidDel="00000000" w:rsidR="00000000" w:rsidRPr="00000000">
        <w:rPr>
          <w:rFonts w:ascii="Arial Unicode MS" w:cs="Arial Unicode MS" w:eastAsia="Arial Unicode MS" w:hAnsi="Arial Unicode MS"/>
          <w:b w:val="1"/>
          <w:bCs w:val="1"/>
          <w:rtl w:val="0"/>
        </w:rPr>
        <w:t xml:space="preserve">第11条（設備故障に関する責任）</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1．乙は点検時点における設備状況を確認するものであり、設備の完全な故障防止を保証するものではない。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2．経年劣化、天災地変、停電、第三者行為その他乙の責に帰さない事由による故障について、乙は責任を負わない。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3．乙は設備の性能保証又は消防検査の合格保証を行うものではない。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dbvr7ax30tp1" w:id="12"/>
      <w:bookmarkEnd w:id="12"/>
      <w:r w:rsidDel="00000000" w:rsidR="00000000" w:rsidRPr="00000000">
        <w:rPr>
          <w:rFonts w:ascii="Arial Unicode MS" w:cs="Arial Unicode MS" w:eastAsia="Arial Unicode MS" w:hAnsi="Arial Unicode MS"/>
          <w:b w:val="1"/>
          <w:bCs w:val="1"/>
          <w:rtl w:val="0"/>
        </w:rPr>
        <w:t xml:space="preserve">第12条（緊急対応）</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1．甲から緊急対応要請があった場合、乙は可能な範囲で対応する。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2．緊急対応に要した費用は、本契約に含まれる場合を除き別途請求できる。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ff6hw13p8b6n"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1．甲及び乙は、本契約に関連して知り得た相手方の営業上、技術上その他一切の非公開情報を第三者へ開示又は漏えいしてはならない。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（1）公知の情報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（2）取得時に既に保有していた情報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（4）法令又は公的機関の命令により開示が必要な情報</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3．本条の義務は契約終了後も3年間存続する。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kw9pm7vsrkb2"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1．甲又は乙が本契約に違反し相手方へ損害を与えた場合、その直接かつ通常の損害を賠償する。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2．乙の損害賠償責任は、故意又は重過失がある場合を除き、直近1年間に甲が支払った契約金額を上限とする。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qee3d9inhzc7"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天災、火災、地震、洪水、感染症、行政措置その他当事者の合理的支配を超える事由により契約の履行が困難となった場合、当事者はその責任を負わない。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bkcy9zo2m3gh"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1．本契約の有効期間は、令和＿＿年＿＿月＿＿日から令和＿＿年＿＿月＿＿日までとする。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2．期間満了日の1か月前までに甲乙いずれからも書面による解約の申し出がない場合、本契約は同一条件で1年間更新されるものとし、以後も同様とする。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7o4107fqy0y8"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1．甲又は乙は、相手方へ30日前までに書面通知することにより本契約を解約できる。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2．既に発生した債務については解約後も存続する。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pPr>
      <w:bookmarkStart w:colFirst="0" w:colLast="0" w:name="_mq2mcjnd44wm" w:id="18"/>
      <w:bookmarkEnd w:id="18"/>
      <w:r w:rsidDel="00000000" w:rsidR="00000000" w:rsidRPr="00000000">
        <w:rPr>
          <w:rFonts w:ascii="Arial Unicode MS" w:cs="Arial Unicode MS" w:eastAsia="Arial Unicode MS" w:hAnsi="Arial Unicode MS"/>
          <w:b w:val="1"/>
          <w:bCs w:val="1"/>
          <w:rtl w:val="0"/>
        </w:rPr>
        <w:t xml:space="preserve">第18条（契約解除）</w: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甲又は乙は、相手方に次の事由が生じた場合、催告なく直ちに本契約を解除できる。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（3）差押え、破産、民事再生等の申立て</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（5）その他契約継続が困難と認められる事由</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haqud4ppvbay"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2．前項に違反した場合、相手方は催告なく契約を解除できる。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p4mxrty520ps"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8blk3of0m71w"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