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hatwb6784imc" w:id="0"/>
      <w:bookmarkEnd w:id="0"/>
      <w:r w:rsidDel="00000000" w:rsidR="00000000" w:rsidRPr="00000000">
        <w:rPr>
          <w:rFonts w:ascii="Arial Unicode MS" w:cs="Arial Unicode MS" w:eastAsia="Arial Unicode MS" w:hAnsi="Arial Unicode MS"/>
          <w:b w:val="1"/>
          <w:bCs w:val="1"/>
          <w:sz w:val="44"/>
          <w:szCs w:val="44"/>
          <w:rtl w:val="0"/>
        </w:rPr>
        <w:t xml:space="preserve">利率変更契約書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甲乙間で締結された金銭消費貸借契約その他これに準ずる契約（以下「原契約」という。）に基づく利率の変更について、以下のとおり利率変更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l6u7yu30lm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本契約は、原契約に定められた利率について、甲乙間の合意に基づき変更することを目的とし、その変更条件および取扱いを明確に定めるものである。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19npwn4y2cj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第2条（変更対象契約）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本契約の対象となる原契約は、以下の契約とする。</w:t>
        <w:br w:type="textWrapping"/>
        <w:t xml:space="preserve">契約名：●●契約</w:t>
        <w:br w:type="textWrapping"/>
        <w:t xml:space="preserve">契約締結日：●●年●月●日</w:t>
        <w:br w:type="textWrapping"/>
        <w:t xml:space="preserve">契約当事者：甲および乙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63hhs06yt0ay"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第3条（利率の変更）</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原契約に基づき適用されていた利率は、●●年●月●日をもって、年●●％から年●●％に変更されるものとする。</w:t>
        <w:br w:type="textWrapping"/>
        <w:t xml:space="preserve">2　前項の利率は、元本残高に対して適用されるものとし、利息の計算方法その他の条件は、本契約に別段の定めがない限り、原契約の定めに従うものとする。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km2582d7snr"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第4条（利率変更後の利息計算）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利率変更日以降に発生する利息については、変更後の利率に基づき計算されるものとし、変更日前までに発生した利息については、従前の利率が適用されるものとする。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uco0paees6l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第5条（原契約の存続）</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本契約により変更されるのは利率に関する条項のみとし、原契約のその他の条項については、何ら変更されないものとする。</w:t>
        <w:br w:type="textWrapping"/>
        <w:t xml:space="preserve">2　本契約と原契約の内容が抵触する場合には、本契約の定めが優先して適用されるものとする。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eamkrfu5bmlk"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第6条（期限の利益・債務内容への影響）</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本契約の締結は、原契約に基づく期限の利益、元本返済条件、担保・保証の内容その他の債務内容に影響を及ぼすものではない。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rsic6vkuhdh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uqp5cu1kwog"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第8条（準拠法および管轄）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本契約および原契約に関連して生じる一切の紛争については、甲の本店所在地を管轄する地方裁判所を第一審の専属的合意管轄裁判所とする。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