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hc2lrf09ses" w:id="0"/>
      <w:bookmarkEnd w:id="0"/>
      <w:r w:rsidDel="00000000" w:rsidR="00000000" w:rsidRPr="00000000">
        <w:rPr>
          <w:rFonts w:ascii="Arial Unicode MS" w:cs="Arial Unicode MS" w:eastAsia="Arial Unicode MS" w:hAnsi="Arial Unicode MS"/>
          <w:b w:val="1"/>
          <w:bCs w:val="1"/>
          <w:sz w:val="44"/>
          <w:szCs w:val="44"/>
          <w:rtl w:val="0"/>
        </w:rPr>
        <w:t xml:space="preserve">タトゥー除去施術同意書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タトゥー除去施術（レーザー除去、切除、その他これに準ずる施術を含みます。）を受けるにあたり、施術内容、期待される効果、想定されるリスクその他必要事項について十分な説明を受け、内容を理解した上で施術を希望することを確認するために作成す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z78v0ha7bx3w" w:id="1"/>
      <w:bookmarkEnd w:id="1"/>
      <w:r w:rsidDel="00000000" w:rsidR="00000000" w:rsidRPr="00000000">
        <w:rPr>
          <w:rFonts w:ascii="Arial Unicode MS" w:cs="Arial Unicode MS" w:eastAsia="Arial Unicode MS" w:hAnsi="Arial Unicode MS"/>
          <w:b w:val="1"/>
          <w:bCs w:val="1"/>
          <w:rtl w:val="0"/>
        </w:rPr>
        <w:t xml:space="preserve">第1条（施術内容の確認）</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施術提供者は、施術申込者（以下「利用者」といいます。）に対し、希望するタトゥー除去方法、施術範囲、施術回数の目安その他施術内容について説明を行います。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利用者は、施術方法及び施術計画が個人の肌質、色素の状態、施術部位等により変更される場合があることを理解し、これに同意します。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fegfmozbhhju" w:id="2"/>
      <w:bookmarkEnd w:id="2"/>
      <w:r w:rsidDel="00000000" w:rsidR="00000000" w:rsidRPr="00000000">
        <w:rPr>
          <w:rFonts w:ascii="Arial Unicode MS" w:cs="Arial Unicode MS" w:eastAsia="Arial Unicode MS" w:hAnsi="Arial Unicode MS"/>
          <w:b w:val="1"/>
          <w:bCs w:val="1"/>
          <w:rtl w:val="0"/>
        </w:rPr>
        <w:t xml:space="preserve">第2条（施術効果について）</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利用者は、タトゥー除去施術について、次の事項を理解した上で施術を受けるものとします。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一度の施術で完全に除去できるとは限らないこと</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複数回の施術が必要となる場合があること</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インクの色、深さ、種類、施術部位等により除去効果が異なること</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完全な皮膚の原状回復を保証するものではないこと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色素が残存する場合又は白抜け等が生じる場合があること</w:t>
      </w:r>
    </w:p>
    <w:p w:rsidR="00000000" w:rsidDel="00000000" w:rsidP="00000000" w:rsidRDefault="00000000" w:rsidRPr="00000000" w14:paraId="0000001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4drf4klmhcwt" w:id="3"/>
      <w:bookmarkEnd w:id="3"/>
      <w:r w:rsidDel="00000000" w:rsidR="00000000" w:rsidRPr="00000000">
        <w:rPr>
          <w:rFonts w:ascii="Arial Unicode MS" w:cs="Arial Unicode MS" w:eastAsia="Arial Unicode MS" w:hAnsi="Arial Unicode MS"/>
          <w:b w:val="1"/>
          <w:bCs w:val="1"/>
          <w:rtl w:val="0"/>
        </w:rPr>
        <w:t xml:space="preserve">第3条（施術リスクの説明）</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利用者は、施術に伴い次のような症状又はリスクが生じる可能性について説明を受け、理解しました。</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発赤</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腫脹</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疼痛</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水疱</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出血</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かさぶた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色素沈着</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色素脱失</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瘢痕形成</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ケロイド</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 感染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 アレルギー反応</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 除去跡が残る可能性</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(14) その他通常予測される施術上の副作用</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e1axg5dol4i0" w:id="4"/>
      <w:bookmarkEnd w:id="4"/>
      <w:r w:rsidDel="00000000" w:rsidR="00000000" w:rsidRPr="00000000">
        <w:rPr>
          <w:rFonts w:ascii="Arial Unicode MS" w:cs="Arial Unicode MS" w:eastAsia="Arial Unicode MS" w:hAnsi="Arial Unicode MS"/>
          <w:b w:val="1"/>
          <w:bCs w:val="1"/>
          <w:rtl w:val="0"/>
        </w:rPr>
        <w:t xml:space="preserve">第4条（体質等の申告）</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利用者は、次の事項について正確に申告するものとします。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持病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服薬状況</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妊娠又は妊娠の可能性</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授乳中であるか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金属アレルギーその他アレルギー歴</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ケロイド体質</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感染症</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その他施術に影響する健康状態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利用者が事実と異なる申告を行ったことにより発生した損害について、施術提供者は故意又は重大な過失がある場合を除き責任を負いません。</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oygj80unytnf" w:id="5"/>
      <w:bookmarkEnd w:id="5"/>
      <w:r w:rsidDel="00000000" w:rsidR="00000000" w:rsidRPr="00000000">
        <w:rPr>
          <w:rFonts w:ascii="Arial Unicode MS" w:cs="Arial Unicode MS" w:eastAsia="Arial Unicode MS" w:hAnsi="Arial Unicode MS"/>
          <w:b w:val="1"/>
          <w:bCs w:val="1"/>
          <w:rtl w:val="0"/>
        </w:rPr>
        <w:t xml:space="preserve">第5条（施術前後の注意事項）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利用者は、施術提供者から説明を受けたアフターケア及び注意事項を遵守するものとします。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利用者は、次の事項を理解します。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患部を清潔に保つこと</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指示された軟膏等を適切に使用すること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紫外線対策を行うこと</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患部を不用意に擦らないこと</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飲酒、激しい運動、入浴等について一定期間制限される場合があること</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ovxj1qc0zaem" w:id="6"/>
      <w:bookmarkEnd w:id="6"/>
      <w:r w:rsidDel="00000000" w:rsidR="00000000" w:rsidRPr="00000000">
        <w:rPr>
          <w:rFonts w:ascii="Arial Unicode MS" w:cs="Arial Unicode MS" w:eastAsia="Arial Unicode MS" w:hAnsi="Arial Unicode MS"/>
          <w:b w:val="1"/>
          <w:bCs w:val="1"/>
          <w:rtl w:val="0"/>
        </w:rPr>
        <w:t xml:space="preserve">第6条（施術の中止）</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施術提供者は、次のいずれかに該当すると判断した場合には、施術開始前又は施術中であっても施術を中止できるものとします。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健康状態に問題がある場合</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安全な施術が困難と判断した場合</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利用者が説明事項を理解していないと判断した場合</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その他施術継続が適切でないと判断した場合</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fvjgb7h4wt5a" w:id="7"/>
      <w:bookmarkEnd w:id="7"/>
      <w:r w:rsidDel="00000000" w:rsidR="00000000" w:rsidRPr="00000000">
        <w:rPr>
          <w:rFonts w:ascii="Arial Unicode MS" w:cs="Arial Unicode MS" w:eastAsia="Arial Unicode MS" w:hAnsi="Arial Unicode MS"/>
          <w:b w:val="1"/>
          <w:bCs w:val="1"/>
          <w:rtl w:val="0"/>
        </w:rPr>
        <w:t xml:space="preserve">第7条（施術回数及び追加施術）</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利用者は、施術回数について個人差があり、当初予定より回数が増減する場合があることを理解します。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追加施術を希望する場合は、その都度別途申込み及び料金が必要となる場合があります。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up3iap5l684" w:id="8"/>
      <w:bookmarkEnd w:id="8"/>
      <w:r w:rsidDel="00000000" w:rsidR="00000000" w:rsidRPr="00000000">
        <w:rPr>
          <w:rFonts w:ascii="Arial Unicode MS" w:cs="Arial Unicode MS" w:eastAsia="Arial Unicode MS" w:hAnsi="Arial Unicode MS"/>
          <w:b w:val="1"/>
          <w:bCs w:val="1"/>
          <w:rtl w:val="0"/>
        </w:rPr>
        <w:t xml:space="preserve">第8条（写真撮影）</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施術経過の確認を目的として、施術前後又は施術途中の写真を撮影する場合があります。</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症例写真として広告、ホームページ、SNSその他媒体へ利用する場合は、別途写真利用に関する同意を取得するものとします。</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pu7eh9ncz96u" w:id="9"/>
      <w:bookmarkEnd w:id="9"/>
      <w:r w:rsidDel="00000000" w:rsidR="00000000" w:rsidRPr="00000000">
        <w:rPr>
          <w:rFonts w:ascii="Arial Unicode MS" w:cs="Arial Unicode MS" w:eastAsia="Arial Unicode MS" w:hAnsi="Arial Unicode MS"/>
          <w:b w:val="1"/>
          <w:bCs w:val="1"/>
          <w:rtl w:val="0"/>
        </w:rPr>
        <w:t xml:space="preserve">第9条（免責事項）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施術提供者は、次の事項について保証するものではありません。</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完全除去</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傷跡が一切残らないこと</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希望どおりの仕上がり</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施術回数</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治癒期間</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利用者が施術後の注意事項を守らなかったことにより発生した損害については、施術提供者は故意又は重大な過失がある場合を除き責任を負いません。</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z1vxxu8d6qdd" w:id="10"/>
      <w:bookmarkEnd w:id="10"/>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施術提供者は、取得した個人情報を、施術管理、予約管理、法令対応その他業務上必要な範囲で利用します。</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apnyeop0yc3y"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本同意書に定めのない事項又は解釈に疑義が生じた場合には、利用者及び施術提供者は誠意をもって協議し、解決を図るものとします。</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y7lpj69bxey6" w:id="12"/>
      <w:bookmarkEnd w:id="12"/>
      <w:r w:rsidDel="00000000" w:rsidR="00000000" w:rsidRPr="00000000">
        <w:rPr>
          <w:rFonts w:ascii="Arial Unicode MS" w:cs="Arial Unicode MS" w:eastAsia="Arial Unicode MS" w:hAnsi="Arial Unicode MS"/>
          <w:b w:val="1"/>
          <w:bCs w:val="1"/>
          <w:rtl w:val="0"/>
        </w:rPr>
        <w:t xml:space="preserve">第12条（管轄）</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本同意書に関して紛争が生じた場合には、施術提供者の所在地を管轄する地方裁判所又は簡易裁判所を第一審の専属的合意管轄裁判所とします。</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私は、本同意書の内容について十分な説明を受け、内容を理解し、質問する機会を得た上で、自らの意思によりタトゥー除去施術を受けることに同意します。</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施術日：　　　年　　　月　　　日</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施術提供者名：</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担当施術者：</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