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s5sqaafs52u" w:id="0"/>
      <w:bookmarkEnd w:id="0"/>
      <w:r w:rsidDel="00000000" w:rsidR="00000000" w:rsidRPr="00000000">
        <w:rPr>
          <w:rFonts w:ascii="Arial Unicode MS" w:cs="Arial Unicode MS" w:eastAsia="Arial Unicode MS" w:hAnsi="Arial Unicode MS"/>
          <w:b w:val="1"/>
          <w:bCs w:val="1"/>
          <w:sz w:val="44"/>
          <w:szCs w:val="44"/>
          <w:rtl w:val="0"/>
        </w:rPr>
        <w:t xml:space="preserve">ゲストアーティスト施術同意書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ゲストアーティスト（以下「施術者」といいます。）によるタトゥー施術を受けるお客様（以下「利用者」といいます。）が、施術内容、施術に伴うリスク、責任範囲その他必要な事項について十分な説明を受け、理解したうえで施術を希望することを確認するために作成す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lqa3091odz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本同意書は、ゲストアーティストによるタトゥー施術について、施術者及び利用者双方の権利義務並びに施術に関する事項を明確にし、安全かつ円滑な施術を実施することを目的とします。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987rk7kt3sd" w:id="2"/>
      <w:bookmarkEnd w:id="2"/>
      <w:r w:rsidDel="00000000" w:rsidR="00000000" w:rsidRPr="00000000">
        <w:rPr>
          <w:rFonts w:ascii="Arial Unicode MS" w:cs="Arial Unicode MS" w:eastAsia="Arial Unicode MS" w:hAnsi="Arial Unicode MS"/>
          <w:b w:val="1"/>
          <w:bCs w:val="1"/>
          <w:rtl w:val="0"/>
        </w:rPr>
        <w:t xml:space="preserve">第2条（ゲストアーティスト施術の確認）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1．利用者は、施術者が当スタジオの常勤スタッフではなく、期間限定又はイベント等のために招聘されたゲストアーティストであることを理解します。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2．利用者は、施術者が施術終了後に日本国内又は当スタジオに常駐しない場合があることを理解します。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3．利用者は、施術後の問い合わせ方法及びアフターケアの対応方法について事前に説明を受け、その内容に同意します。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dab2mbr5jmnj" w:id="3"/>
      <w:bookmarkEnd w:id="3"/>
      <w:r w:rsidDel="00000000" w:rsidR="00000000" w:rsidRPr="00000000">
        <w:rPr>
          <w:rFonts w:ascii="Arial Unicode MS" w:cs="Arial Unicode MS" w:eastAsia="Arial Unicode MS" w:hAnsi="Arial Unicode MS"/>
          <w:b w:val="1"/>
          <w:bCs w:val="1"/>
          <w:rtl w:val="0"/>
        </w:rPr>
        <w:t xml:space="preserve">第3条（施術内容の確認）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1．施術内容は、利用者及び施術者が事前に合意したデザイン、施術部位、大きさ、色彩その他の内容によるものとします。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2．施術開始後は、施術工程上やむを得ない場合を除き、大幅な変更又は取消しができないことがあります。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3．利用者は、デザイン及び施術内容について十分確認したうえで施術を依頼します。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31ij02jqoq6c" w:id="4"/>
      <w:bookmarkEnd w:id="4"/>
      <w:r w:rsidDel="00000000" w:rsidR="00000000" w:rsidRPr="00000000">
        <w:rPr>
          <w:rFonts w:ascii="Arial Unicode MS" w:cs="Arial Unicode MS" w:eastAsia="Arial Unicode MS" w:hAnsi="Arial Unicode MS"/>
          <w:b w:val="1"/>
          <w:bCs w:val="1"/>
          <w:rtl w:val="0"/>
        </w:rPr>
        <w:t xml:space="preserve">第4条（健康状態の申告）</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1．利用者は、施術前に次の事項について正確に申告します。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（1）持病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（2）皮膚疾患</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（3）感染症</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（4）アレルギー</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（5）服薬状況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（6）妊娠又は授乳の有無</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（7）その他施術に影響を及ぼす可能性がある事項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2．利用者が重要事項を申告しなかったことにより生じた不利益について、施術者及びスタジオは故意又は重大な過失がある場合を除き責任を負いません。</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968n2lfe7ss3" w:id="5"/>
      <w:bookmarkEnd w:id="5"/>
      <w:r w:rsidDel="00000000" w:rsidR="00000000" w:rsidRPr="00000000">
        <w:rPr>
          <w:rFonts w:ascii="Arial Unicode MS" w:cs="Arial Unicode MS" w:eastAsia="Arial Unicode MS" w:hAnsi="Arial Unicode MS"/>
          <w:b w:val="1"/>
          <w:bCs w:val="1"/>
          <w:rtl w:val="0"/>
        </w:rPr>
        <w:t xml:space="preserve">第5条（施術に伴うリスク）</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利用者は、タトゥー施術には次のようなリスクが伴うことを理解し、これに同意します。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（1）痛み</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（2）腫れ</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（3）赤み</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（4）内出血</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（5）出血</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（6）色ムラ</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（7）インクの定着差</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（8）体質による治癒期間の違い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（9）感染症</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（10）アレルギー反応</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（11）ケロイド等の皮膚反応</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qn00tm4x3nq" w:id="6"/>
      <w:bookmarkEnd w:id="6"/>
      <w:r w:rsidDel="00000000" w:rsidR="00000000" w:rsidRPr="00000000">
        <w:rPr>
          <w:rFonts w:ascii="Arial Unicode MS" w:cs="Arial Unicode MS" w:eastAsia="Arial Unicode MS" w:hAnsi="Arial Unicode MS"/>
          <w:b w:val="1"/>
          <w:bCs w:val="1"/>
          <w:rtl w:val="0"/>
        </w:rPr>
        <w:t xml:space="preserve">第6条（アフターケア）</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1．施術者又はスタジオから説明されたアフターケア方法を利用者は遵守するものとします。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2．利用者がアフターケアを適切に行わなかったことにより発生した色落ち、感染その他の不利益について、施術者及びスタジオは責任を負いません。</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vf45rp66dqn0" w:id="7"/>
      <w:bookmarkEnd w:id="7"/>
      <w:r w:rsidDel="00000000" w:rsidR="00000000" w:rsidRPr="00000000">
        <w:rPr>
          <w:rFonts w:ascii="Arial Unicode MS" w:cs="Arial Unicode MS" w:eastAsia="Arial Unicode MS" w:hAnsi="Arial Unicode MS"/>
          <w:b w:val="1"/>
          <w:bCs w:val="1"/>
          <w:rtl w:val="0"/>
        </w:rPr>
        <w:t xml:space="preserve">第7条（リタッチ）</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1．リタッチの実施可否、料金及び対応期間は施術者又はスタジオが別途定める条件によるものとします。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2．ゲストアーティストの帰国その他の事情により、同一施術者によるリタッチが実施できない場合があることを利用者は理解します。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3．同一施術者によるリタッチが実施できない場合であっても、スタジオはその実施を保証するものではありません。</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xglsclabxnzy" w:id="8"/>
      <w:bookmarkEnd w:id="8"/>
      <w:r w:rsidDel="00000000" w:rsidR="00000000" w:rsidRPr="00000000">
        <w:rPr>
          <w:rFonts w:ascii="Arial Unicode MS" w:cs="Arial Unicode MS" w:eastAsia="Arial Unicode MS" w:hAnsi="Arial Unicode MS"/>
          <w:b w:val="1"/>
          <w:bCs w:val="1"/>
          <w:rtl w:val="0"/>
        </w:rPr>
        <w:t xml:space="preserve">第8条（予約変更及びキャンセル）</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1．利用者が予約変更又はキャンセルを希望する場合は、スタジオ所定の方法により手続きを行うものとします。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2．ゲストアーティストの来日中止、交通機関の遅延、災害、感染症その他やむを得ない事情により施術日が変更又は中止となる場合があります。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3．前項の場合は、双方協議のうえ代替日程その他の対応を決定します。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79yj7rtgep10" w:id="9"/>
      <w:bookmarkEnd w:id="9"/>
      <w:r w:rsidDel="00000000" w:rsidR="00000000" w:rsidRPr="00000000">
        <w:rPr>
          <w:rFonts w:ascii="Arial Unicode MS" w:cs="Arial Unicode MS" w:eastAsia="Arial Unicode MS" w:hAnsi="Arial Unicode MS"/>
          <w:b w:val="1"/>
          <w:bCs w:val="1"/>
          <w:rtl w:val="0"/>
        </w:rPr>
        <w:t xml:space="preserve">第9条（料金）</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1．利用者は、事前に提示された施術料金その他必要な費用を支払います。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2．予約金が設定されている場合は、別途定める予約金規定に従うものとします。</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lsap8bht4zvf"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1．利用者の体質、既往症、免疫状態その他個人差による治癒結果について、施術者及びスタジオは結果を保証しません。</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2．施術後の色味、定着状況及び経年変化には個人差があることを利用者は理解します。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3．天災、感染症、渡航制限その他施術者の責めによらない事由により施術が延期又は中止となった場合、施術者及びスタジオは故意又は重大な過失がある場合を除き責任を負いません。</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3vxcyccy4zrc" w:id="11"/>
      <w:bookmarkEnd w:id="11"/>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施術者及びスタジオは、利用者から取得した個人情報を法令及びプライバシーポリシーに従い適切に管理します。</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82np4slpruyj"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本同意書に定めのない事項又は解釈について疑義が生じた場合は、施術者、スタジオ及び利用者が誠意をもって協議し解決するものとします。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3rk18i1lz3qy" w:id="13"/>
      <w:bookmarkEnd w:id="13"/>
      <w:r w:rsidDel="00000000" w:rsidR="00000000" w:rsidRPr="00000000">
        <w:rPr>
          <w:rFonts w:ascii="Arial Unicode MS" w:cs="Arial Unicode MS" w:eastAsia="Arial Unicode MS" w:hAnsi="Arial Unicode MS"/>
          <w:b w:val="1"/>
          <w:bCs w:val="1"/>
          <w:rtl w:val="0"/>
        </w:rPr>
        <w:t xml:space="preserve">第13条（合意管轄）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本同意書に関して紛争が生じた場合は、スタジオ所在地を管轄する地方裁判所又は簡易裁判所を第一審の専属的合意管轄裁判所とします。</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私は、本同意書の内容について十分な説明を受け、理解したうえで、ゲストアーティストによるタトゥー施術を希望し、本同意書の内容に同意します。</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【施術者（ゲストアーティスト）】</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【スタジオ】</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店舗名：</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