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t3nt2s8booe" w:id="0"/>
      <w:bookmarkEnd w:id="0"/>
      <w:r w:rsidDel="00000000" w:rsidR="00000000" w:rsidRPr="00000000">
        <w:rPr>
          <w:rFonts w:ascii="Arial Unicode MS" w:cs="Arial Unicode MS" w:eastAsia="Arial Unicode MS" w:hAnsi="Arial Unicode MS"/>
          <w:b w:val="1"/>
          <w:bCs w:val="1"/>
          <w:sz w:val="44"/>
          <w:szCs w:val="44"/>
          <w:rtl w:val="0"/>
        </w:rPr>
        <w:t xml:space="preserve">保守契約書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○○株式会社（以下「乙」という。）**は、甲が保有又は利用するシステムの保守業務について、以下のとおり保守契約（以下「本契約」という。）を締結する。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gqdmuqs31u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本契約は、乙が甲に対して提供するシステム保守業務の内容、権利義務その他必要な事項を定め、対象システムの安定稼働及び障害発生時の迅速な対応を図ることを目的とする。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ducfd8zws51"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（1）対象システム</w:t>
        <w:br w:type="textWrapping"/>
        <w:t xml:space="preserve">甲が保有又は利用し、本契約の対象として別紙に定めるソフトウェア、プログラム、サーバー、ネットワークその他関連設備をいう。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（2）保守業務</w:t>
        <w:br w:type="textWrapping"/>
        <w:t xml:space="preserve">対象システムの維持管理、障害対応、問い合わせ対応、更新作業その他本契約に基づき乙が実施する業務をいう。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（3）障害</w:t>
        <w:br w:type="textWrapping"/>
        <w:t xml:space="preserve">対象システムが仕様どおりに動作しない状態又は著しく性能が低下した状態をいう。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（4）営業時間</w:t>
        <w:br w:type="textWrapping"/>
        <w:t xml:space="preserve">別紙に定める乙の対応時間をいう。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827o2tlxw3nm" w:id="3"/>
      <w:bookmarkEnd w:id="3"/>
      <w:r w:rsidDel="00000000" w:rsidR="00000000" w:rsidRPr="00000000">
        <w:rPr>
          <w:rFonts w:ascii="Arial Unicode MS" w:cs="Arial Unicode MS" w:eastAsia="Arial Unicode MS" w:hAnsi="Arial Unicode MS"/>
          <w:b w:val="1"/>
          <w:bCs w:val="1"/>
          <w:rtl w:val="0"/>
        </w:rPr>
        <w:t xml:space="preserve">第3条（保守業務の内容）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（1）障害発生時の原因調査及び復旧支援</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（2）電話、電子メール又はチャットによる問い合わせ対応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（3）軽微な設定変更</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（4）ログ解析</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（5）システム稼働状況の確認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（6）セキュリティアップデートの適用支援</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（7）バックアップ状況の確認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（8）その他別紙に定める保守業務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tgrn2c3kkcdy" w:id="4"/>
      <w:bookmarkEnd w:id="4"/>
      <w:r w:rsidDel="00000000" w:rsidR="00000000" w:rsidRPr="00000000">
        <w:rPr>
          <w:rFonts w:ascii="Arial Unicode MS" w:cs="Arial Unicode MS" w:eastAsia="Arial Unicode MS" w:hAnsi="Arial Unicode MS"/>
          <w:b w:val="1"/>
          <w:bCs w:val="1"/>
          <w:rtl w:val="0"/>
        </w:rPr>
        <w:t xml:space="preserve">第4条（対象外業務）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次の業務は本契約の対象外とする。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（1）新機能追加</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（2）仕様変更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（3）プログラム開発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（4）データ入力</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（5）大規模改修</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（6）サーバー移設</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（7）第三者製品の不具合修正</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（8）現地作業</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（9）災害復旧</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（10）その他別紙に定める業務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対象外業務を実施する場合は、別途協議のうえ個別契約を締結する。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fx2jiioii28b" w:id="5"/>
      <w:bookmarkEnd w:id="5"/>
      <w:r w:rsidDel="00000000" w:rsidR="00000000" w:rsidRPr="00000000">
        <w:rPr>
          <w:rFonts w:ascii="Arial Unicode MS" w:cs="Arial Unicode MS" w:eastAsia="Arial Unicode MS" w:hAnsi="Arial Unicode MS"/>
          <w:b w:val="1"/>
          <w:bCs w:val="1"/>
          <w:rtl w:val="0"/>
        </w:rPr>
        <w:t xml:space="preserve">第5条（保守対応時間）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乙の通常対応時間は、平日午前○時から午後○時までとする。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土曜日、日曜日、祝日及び乙の休業日は対応時間外とする。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緊急対応については、別途協議又は個別契約による。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rchj6z8rnnmp" w:id="6"/>
      <w:bookmarkEnd w:id="6"/>
      <w:r w:rsidDel="00000000" w:rsidR="00000000" w:rsidRPr="00000000">
        <w:rPr>
          <w:rFonts w:ascii="Arial Unicode MS" w:cs="Arial Unicode MS" w:eastAsia="Arial Unicode MS" w:hAnsi="Arial Unicode MS"/>
          <w:b w:val="1"/>
          <w:bCs w:val="1"/>
          <w:rtl w:val="0"/>
        </w:rPr>
        <w:t xml:space="preserve">第6条（障害対応）</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乙は、障害発生の通知を受けた場合、合理的な期間内に調査を開始する。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乙は障害の重要度に応じ、優先順位を定めて対応する。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復旧予定が判明した場合には、速やかに甲へ報告する。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79ils161419d" w:id="7"/>
      <w:bookmarkEnd w:id="7"/>
      <w:r w:rsidDel="00000000" w:rsidR="00000000" w:rsidRPr="00000000">
        <w:rPr>
          <w:rFonts w:ascii="Arial Unicode MS" w:cs="Arial Unicode MS" w:eastAsia="Arial Unicode MS" w:hAnsi="Arial Unicode MS"/>
          <w:b w:val="1"/>
          <w:bCs w:val="1"/>
          <w:rtl w:val="0"/>
        </w:rPr>
        <w:t xml:space="preserve">第7条（問い合わせ対応）</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甲は保守担当者を指定する。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問い合わせは指定担当者を通じて行うものとする。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乙は合理的な範囲で回答するが、即時回答を保証しない。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5j88j7gtnqvy" w:id="8"/>
      <w:bookmarkEnd w:id="8"/>
      <w:r w:rsidDel="00000000" w:rsidR="00000000" w:rsidRPr="00000000">
        <w:rPr>
          <w:rFonts w:ascii="Arial Unicode MS" w:cs="Arial Unicode MS" w:eastAsia="Arial Unicode MS" w:hAnsi="Arial Unicode MS"/>
          <w:b w:val="1"/>
          <w:bCs w:val="1"/>
          <w:rtl w:val="0"/>
        </w:rPr>
        <w:t xml:space="preserve">第8条（甲の協力義務）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甲は保守業務に必要な情報、資料及びアクセス権限を提供する。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甲の協力不足により業務が遅延した場合、乙は責任を負わない。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x90rxmjzsi5m"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乙は保守業務の全部又は一部を第三者へ再委託できる。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乙は再委託先に本契約と同等の義務を負わせる。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lvjh0f3xf7ag" w:id="10"/>
      <w:bookmarkEnd w:id="10"/>
      <w:r w:rsidDel="00000000" w:rsidR="00000000" w:rsidRPr="00000000">
        <w:rPr>
          <w:rFonts w:ascii="Arial Unicode MS" w:cs="Arial Unicode MS" w:eastAsia="Arial Unicode MS" w:hAnsi="Arial Unicode MS"/>
          <w:b w:val="1"/>
          <w:bCs w:val="1"/>
          <w:rtl w:val="0"/>
        </w:rPr>
        <w:t xml:space="preserve">第10条（報酬）</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甲は乙に対し、別紙記載の保守料金を支払う。</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支払方法及び期限は別紙による。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rqbmh77ebacl" w:id="11"/>
      <w:bookmarkEnd w:id="11"/>
      <w:r w:rsidDel="00000000" w:rsidR="00000000" w:rsidRPr="00000000">
        <w:rPr>
          <w:rFonts w:ascii="Arial Unicode MS" w:cs="Arial Unicode MS" w:eastAsia="Arial Unicode MS" w:hAnsi="Arial Unicode MS"/>
          <w:b w:val="1"/>
          <w:bCs w:val="1"/>
          <w:rtl w:val="0"/>
        </w:rPr>
        <w:t xml:space="preserve">第11条（追加費用）</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次の場合は追加料金が発生する。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（1）営業時間外対応</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（2）対象外業務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（3）現地対応</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（4）緊急対応</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（5）特急対応</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実施前に見積書を提示し、甲の承諾を得るものとする。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f8j4l7n5wke"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甲及び乙は、本契約に関連して知り得た営業上、技術上その他一切の秘密情報を第三者へ漏えいしてはならない。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本条は契約終了後も○年間有効とする。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54m6p9lgvdb7"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乙は個人情報保護法その他関係法令を遵守する。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乙は業務上必要な範囲を超えて個人情報を利用しない。</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qj3mwlctgavn" w:id="14"/>
      <w:bookmarkEnd w:id="14"/>
      <w:r w:rsidDel="00000000" w:rsidR="00000000" w:rsidRPr="00000000">
        <w:rPr>
          <w:rFonts w:ascii="Arial Unicode MS" w:cs="Arial Unicode MS" w:eastAsia="Arial Unicode MS" w:hAnsi="Arial Unicode MS"/>
          <w:b w:val="1"/>
          <w:bCs w:val="1"/>
          <w:rtl w:val="0"/>
        </w:rPr>
        <w:t xml:space="preserve">第14条（知的財産権）</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対象システム及び既存プログラムに関する知的財産権は、それぞれの権利者に帰属する。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保守業務により新たな成果物が生じた場合は、別途協議して定める。</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5yd3806d2dyi" w:id="15"/>
      <w:bookmarkEnd w:id="15"/>
      <w:r w:rsidDel="00000000" w:rsidR="00000000" w:rsidRPr="00000000">
        <w:rPr>
          <w:rFonts w:ascii="Arial Unicode MS" w:cs="Arial Unicode MS" w:eastAsia="Arial Unicode MS" w:hAnsi="Arial Unicode MS"/>
          <w:b w:val="1"/>
          <w:bCs w:val="1"/>
          <w:rtl w:val="0"/>
        </w:rPr>
        <w:t xml:space="preserve">第15条（バックアップ）</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甲は重要データについて自己の責任でバックアップを取得する。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乙は別途契約がある場合を除き、データ消失について責任を負わない。</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uj1uxt7ydxyh" w:id="16"/>
      <w:bookmarkEnd w:id="16"/>
      <w:r w:rsidDel="00000000" w:rsidR="00000000" w:rsidRPr="00000000">
        <w:rPr>
          <w:rFonts w:ascii="Arial Unicode MS" w:cs="Arial Unicode MS" w:eastAsia="Arial Unicode MS" w:hAnsi="Arial Unicode MS"/>
          <w:b w:val="1"/>
          <w:bCs w:val="1"/>
          <w:rtl w:val="0"/>
        </w:rPr>
        <w:t xml:space="preserve">第16条（保証）</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乙は保守業務を善良なる管理者の注意義務をもって実施する。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乙は対象システムについて完全な無停止運用又は障害ゼロを保証しない。</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p9tk84nw6cdp" w:id="17"/>
      <w:bookmarkEnd w:id="17"/>
      <w:r w:rsidDel="00000000" w:rsidR="00000000" w:rsidRPr="00000000">
        <w:rPr>
          <w:rFonts w:ascii="Arial Unicode MS" w:cs="Arial Unicode MS" w:eastAsia="Arial Unicode MS" w:hAnsi="Arial Unicode MS"/>
          <w:b w:val="1"/>
          <w:bCs w:val="1"/>
          <w:rtl w:val="0"/>
        </w:rPr>
        <w:t xml:space="preserve">第17条（責任制限）</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乙の責任は直接かつ通常の損害に限る。</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逸失利益、間接損害、特別損害及び第三者からの請求について責任を負わない。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損害賠償額は直近6か月間に甲が支払った保守料金総額を上限とする。ただし、乙の故意又は重大な過失による場合はこの限りでない。</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rdbcvgrswioi" w:id="18"/>
      <w:bookmarkEnd w:id="18"/>
      <w:r w:rsidDel="00000000" w:rsidR="00000000" w:rsidRPr="00000000">
        <w:rPr>
          <w:rFonts w:ascii="Arial Unicode MS" w:cs="Arial Unicode MS" w:eastAsia="Arial Unicode MS" w:hAnsi="Arial Unicode MS"/>
          <w:b w:val="1"/>
          <w:bCs w:val="1"/>
          <w:rtl w:val="0"/>
        </w:rPr>
        <w:t xml:space="preserve">第18条（契約期間）</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期間満了日の30日前までに書面による意思表示がない場合は、さらに1年間更新し、その後も同様とする。</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tfisazgvkyzw" w:id="19"/>
      <w:bookmarkEnd w:id="19"/>
      <w:r w:rsidDel="00000000" w:rsidR="00000000" w:rsidRPr="00000000">
        <w:rPr>
          <w:rFonts w:ascii="Arial Unicode MS" w:cs="Arial Unicode MS" w:eastAsia="Arial Unicode MS" w:hAnsi="Arial Unicode MS"/>
          <w:b w:val="1"/>
          <w:bCs w:val="1"/>
          <w:rtl w:val="0"/>
        </w:rPr>
        <w:t xml:space="preserve">第19条（中途解約）</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甲又は乙は30日前までに書面通知することにより本契約を終了できる。</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既に発生した債務は消滅しない。</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ja3spubklbx7" w:id="20"/>
      <w:bookmarkEnd w:id="20"/>
      <w:r w:rsidDel="00000000" w:rsidR="00000000" w:rsidRPr="00000000">
        <w:rPr>
          <w:rFonts w:ascii="Arial Unicode MS" w:cs="Arial Unicode MS" w:eastAsia="Arial Unicode MS" w:hAnsi="Arial Unicode MS"/>
          <w:b w:val="1"/>
          <w:bCs w:val="1"/>
          <w:rtl w:val="0"/>
        </w:rPr>
        <w:t xml:space="preserve">第20条（解除）</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相手方が次の各号のいずれかに該当した場合は、催告なく契約を解除できる。</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（3）破産手続開始等の申立て</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（4）差押え</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（5）信用状態の著しい悪化</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ylu4pvnzdx7d" w:id="21"/>
      <w:bookmarkEnd w:id="21"/>
      <w:r w:rsidDel="00000000" w:rsidR="00000000" w:rsidRPr="00000000">
        <w:rPr>
          <w:rFonts w:ascii="Arial Unicode MS" w:cs="Arial Unicode MS" w:eastAsia="Arial Unicode MS" w:hAnsi="Arial Unicode MS"/>
          <w:b w:val="1"/>
          <w:bCs w:val="1"/>
          <w:rtl w:val="0"/>
        </w:rPr>
        <w:t xml:space="preserve">第21条（反社会的勢力の排除）</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甲及び乙は、自ら及び役員等が反社会的勢力に該当しないことを表明保証する。</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違反した場合、相手方は催告なく契約を解除できる。</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rPr>
      </w:pPr>
      <w:bookmarkStart w:colFirst="0" w:colLast="0" w:name="_1kvlnnl8uq8d" w:id="22"/>
      <w:bookmarkEnd w:id="22"/>
      <w:r w:rsidDel="00000000" w:rsidR="00000000" w:rsidRPr="00000000">
        <w:rPr>
          <w:rFonts w:ascii="Arial Unicode MS" w:cs="Arial Unicode MS" w:eastAsia="Arial Unicode MS" w:hAnsi="Arial Unicode MS"/>
          <w:b w:val="1"/>
          <w:bCs w:val="1"/>
          <w:rtl w:val="0"/>
        </w:rPr>
        <w:t xml:space="preserve">第22条（不可抗力）</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天災、停電、通信障害、感染症、戦争、法令改正その他当事者の責めによらない事由により義務を履行できない場合、その責任を負わない。</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pStyle w:val="Heading2"/>
        <w:keepNext w:val="0"/>
        <w:keepLines w:val="0"/>
        <w:spacing w:after="80" w:lineRule="auto"/>
        <w:rPr>
          <w:b w:val="1"/>
          <w:bCs w:val="1"/>
        </w:rPr>
      </w:pPr>
      <w:bookmarkStart w:colFirst="0" w:colLast="0" w:name="_97vc9cmqgyky" w:id="23"/>
      <w:bookmarkEnd w:id="23"/>
      <w:r w:rsidDel="00000000" w:rsidR="00000000" w:rsidRPr="00000000">
        <w:rPr>
          <w:rFonts w:ascii="Arial Unicode MS" w:cs="Arial Unicode MS" w:eastAsia="Arial Unicode MS" w:hAnsi="Arial Unicode MS"/>
          <w:b w:val="1"/>
          <w:bCs w:val="1"/>
          <w:rtl w:val="0"/>
        </w:rPr>
        <w:t xml:space="preserve">第23条（通知）</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本契約に基づく通知は、書面又は電子メールその他双方が合意した方法で行う。</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rPr>
      </w:pPr>
      <w:bookmarkStart w:colFirst="0" w:colLast="0" w:name="_jbqtt2lveac5" w:id="24"/>
      <w:bookmarkEnd w:id="24"/>
      <w:r w:rsidDel="00000000" w:rsidR="00000000" w:rsidRPr="00000000">
        <w:rPr>
          <w:rFonts w:ascii="Arial Unicode MS" w:cs="Arial Unicode MS" w:eastAsia="Arial Unicode MS" w:hAnsi="Arial Unicode MS"/>
          <w:b w:val="1"/>
          <w:bCs w:val="1"/>
          <w:rtl w:val="0"/>
        </w:rPr>
        <w:t xml:space="preserve">第24条（協議事項）</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pStyle w:val="Heading2"/>
        <w:keepNext w:val="0"/>
        <w:keepLines w:val="0"/>
        <w:spacing w:after="80" w:lineRule="auto"/>
        <w:rPr>
          <w:b w:val="1"/>
          <w:bCs w:val="1"/>
        </w:rPr>
      </w:pPr>
      <w:bookmarkStart w:colFirst="0" w:colLast="0" w:name="_qw0vjvy32n6f" w:id="25"/>
      <w:bookmarkEnd w:id="25"/>
      <w:r w:rsidDel="00000000" w:rsidR="00000000" w:rsidRPr="00000000">
        <w:rPr>
          <w:rFonts w:ascii="Arial Unicode MS" w:cs="Arial Unicode MS" w:eastAsia="Arial Unicode MS" w:hAnsi="Arial Unicode MS"/>
          <w:b w:val="1"/>
          <w:bCs w:val="1"/>
          <w:rtl w:val="0"/>
        </w:rPr>
        <w:t xml:space="preserve">第25条（準拠法及び合意管轄）</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本契約に関する一切の紛争については、甲又は乙の本店所在地を管轄する地方裁判所を第一審の専属的合意管轄裁判所とする。</w:t>
      </w:r>
    </w:p>
    <w:p w:rsidR="00000000" w:rsidDel="00000000" w:rsidP="00000000" w:rsidRDefault="00000000" w:rsidRPr="00000000" w14:paraId="0000008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