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psjx31pvcwa" w:id="0"/>
      <w:bookmarkEnd w:id="0"/>
      <w:r w:rsidDel="00000000" w:rsidR="00000000" w:rsidRPr="00000000">
        <w:rPr>
          <w:rFonts w:ascii="Arial Unicode MS" w:cs="Arial Unicode MS" w:eastAsia="Arial Unicode MS" w:hAnsi="Arial Unicode MS"/>
          <w:b w:val="1"/>
          <w:bCs w:val="1"/>
          <w:sz w:val="44"/>
          <w:szCs w:val="44"/>
          <w:rtl w:val="0"/>
        </w:rPr>
        <w:t xml:space="preserve">受託開発契約書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以下「甲」という。）及び委託者（以下「乙」という。）は、乙が甲に対して委託するシステム、ソフトウェア、アプリケーションその他のプログラム等の開発業務について、次のとおり受託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jmsica3xnb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本契約は、乙が甲へ委託するシステム開発業務について、その業務内容、権利義務その他必要な事項を定め、円滑な業務遂行及び相互の利益保護を図ることを目的とする。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t4ibi6riui26"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w:t>
        <w:br w:type="textWrapping"/>
        <w:t xml:space="preserve">設計書、仕様書、ソースコード、実行ファイル、データベース、マニュアルその他本契約に基づき作成される一切の成果をいう。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w:t>
        <w:br w:type="textWrapping"/>
        <w:t xml:space="preserve">本契約に基づき締結される開発案件ごとの契約をいう。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（3）検収</w:t>
        <w:br w:type="textWrapping"/>
        <w:t xml:space="preserve">乙が成果物の内容を確認し、契約内容への適合を確認することをいう。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（4）知的財産権</w:t>
        <w:br w:type="textWrapping"/>
        <w:t xml:space="preserve">著作権、特許権、実用新案権、商標権、意匠権その他知的財産に関する一切の権利をいう。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ppwvcphutqga"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甲は、個別契約で定める内容に従い、開発業務を遂行する。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業務内容には、必要に応じて次の事項を含めることができる。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（1）要件定義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（2）基本設計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（3）詳細設計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（4）プログラム開発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（5）テスト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（6）導入支援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（7）運用支援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（8）保守対応</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ffjeet3pru1" w:id="4"/>
      <w:bookmarkEnd w:id="4"/>
      <w:r w:rsidDel="00000000" w:rsidR="00000000" w:rsidRPr="00000000">
        <w:rPr>
          <w:rFonts w:ascii="Arial Unicode MS" w:cs="Arial Unicode MS" w:eastAsia="Arial Unicode MS" w:hAnsi="Arial Unicode MS"/>
          <w:b w:val="1"/>
          <w:bCs w:val="1"/>
          <w:rtl w:val="0"/>
        </w:rPr>
        <w:t xml:space="preserve">第4条（個別契約）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具体的な案件については、その都度個別契約を締結する。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個別契約には、少なくとも次の事項を定める。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（1）開発対象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（2）仕様</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（3）納期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（4）報酬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（5）納品方法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（6）検収期間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（7）その他必要事項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本契約と個別契約の内容が異なる場合には、個別契約を優先する。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essrsnugxkdg" w:id="5"/>
      <w:bookmarkEnd w:id="5"/>
      <w:r w:rsidDel="00000000" w:rsidR="00000000" w:rsidRPr="00000000">
        <w:rPr>
          <w:rFonts w:ascii="Arial Unicode MS" w:cs="Arial Unicode MS" w:eastAsia="Arial Unicode MS" w:hAnsi="Arial Unicode MS"/>
          <w:b w:val="1"/>
          <w:bCs w:val="1"/>
          <w:rtl w:val="0"/>
        </w:rPr>
        <w:t xml:space="preserve">第5条（協力義務）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乙は、開発に必要な資料、情報及びデータを適時提供する。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乙が必要な確認又は回答を著しく遅延したことにより納期へ影響が生じた場合、甲は納期の変更を求めることができる。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双方は、誠実に協力して本契約を履行する。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hcuiuwo5w9qb"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甲は、自己の責任において業務の全部又は一部を第三者へ再委託することができる。ただし、個別契約に別段の定めがある場合を除く。</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甲は、再委託先に対し本契約と同等の義務を負わせるものとする。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8x4zgzwqqutc" w:id="7"/>
      <w:bookmarkEnd w:id="7"/>
      <w:r w:rsidDel="00000000" w:rsidR="00000000" w:rsidRPr="00000000">
        <w:rPr>
          <w:rFonts w:ascii="Arial Unicode MS" w:cs="Arial Unicode MS" w:eastAsia="Arial Unicode MS" w:hAnsi="Arial Unicode MS"/>
          <w:b w:val="1"/>
          <w:bCs w:val="1"/>
          <w:rtl w:val="0"/>
        </w:rPr>
        <w:t xml:space="preserve">第7条（仕様変更）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乙が仕様変更を希望する場合は、書面又は電磁的方法により申し出るものとする。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変更により納期又は報酬へ影響がある場合、双方協議のうえ決定する。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協議が整うまで、甲は従前の仕様に基づき業務を継続できる。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lxgbaxn9hnzu" w:id="8"/>
      <w:bookmarkEnd w:id="8"/>
      <w:r w:rsidDel="00000000" w:rsidR="00000000" w:rsidRPr="00000000">
        <w:rPr>
          <w:rFonts w:ascii="Arial Unicode MS" w:cs="Arial Unicode MS" w:eastAsia="Arial Unicode MS" w:hAnsi="Arial Unicode MS"/>
          <w:b w:val="1"/>
          <w:bCs w:val="1"/>
          <w:rtl w:val="0"/>
        </w:rPr>
        <w:t xml:space="preserve">第8条（納品）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甲は、個別契約で定める方法により成果物を納品する。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pace35c5iepb"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乙は、成果物受領後○営業日以内に検収を行う。</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期間内に書面又は電子メール等で不適合の通知がない場合、成果物は検収完了とみなす。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不適合が認められた場合、甲は合理的な期間内で修正を行う。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tlwjwpcap07p" w:id="10"/>
      <w:bookmarkEnd w:id="10"/>
      <w:r w:rsidDel="00000000" w:rsidR="00000000" w:rsidRPr="00000000">
        <w:rPr>
          <w:rFonts w:ascii="Arial Unicode MS" w:cs="Arial Unicode MS" w:eastAsia="Arial Unicode MS" w:hAnsi="Arial Unicode MS"/>
          <w:b w:val="1"/>
          <w:bCs w:val="1"/>
          <w:rtl w:val="0"/>
        </w:rPr>
        <w:t xml:space="preserve">第10条（報酬）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乙は、個別契約に定める報酬を支払う。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振込手数料は乙の負担とする。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仕様変更等により追加作業が発生した場合は、別途協議のうえ追加報酬を定める。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5nl2q47vk45" w:id="11"/>
      <w:bookmarkEnd w:id="11"/>
      <w:r w:rsidDel="00000000" w:rsidR="00000000" w:rsidRPr="00000000">
        <w:rPr>
          <w:rFonts w:ascii="Arial Unicode MS" w:cs="Arial Unicode MS" w:eastAsia="Arial Unicode MS" w:hAnsi="Arial Unicode MS"/>
          <w:b w:val="1"/>
          <w:bCs w:val="1"/>
          <w:rtl w:val="0"/>
        </w:rPr>
        <w:t xml:space="preserve">第11条（費用負担）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旅費、交通費、クラウド利用料、ライセンス費その他個別契約で定める費用は、個別契約の定めに従う。</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x0x8l1n3yz65"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甲が本契約締結前から保有する知的財産権は甲に帰属する。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第三者が権利を有するソフトウェア又はOSSについては、それぞれのライセンス条件が適用される。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成果物の知的財産権の帰属は、個別契約で別途定める。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個別契約に定めがない場合、成果物の著作権は甲に帰属し、乙は自己利用に必要な範囲で利用できる。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7hj05eww1mqc"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双方は、本契約に関連して知り得た相手方の営業上、技術上その他一切の秘密情報を第三者へ漏えいしてはならない。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次の情報は秘密情報から除く。</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（2）取得時点で既に保有していた情報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（4）独自に開発した情報</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本条は契約終了後○年間存続する。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jmas49ivbibs"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双方は、個人情報を取り扱う場合には、法令及び個人情報保護に関する規程を遵守する。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c3p6sork49d0"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甲は、成果物が個別契約に定める仕様へ適合するよう善良なる管理者の注意をもって開発を行う。</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5ekkhnf8g30o" w:id="16"/>
      <w:bookmarkEnd w:id="16"/>
      <w:r w:rsidDel="00000000" w:rsidR="00000000" w:rsidRPr="00000000">
        <w:rPr>
          <w:rFonts w:ascii="Arial Unicode MS" w:cs="Arial Unicode MS" w:eastAsia="Arial Unicode MS" w:hAnsi="Arial Unicode MS"/>
          <w:b w:val="1"/>
          <w:bCs w:val="1"/>
          <w:rtl w:val="0"/>
        </w:rPr>
        <w:t xml:space="preserve">第16条（契約不適合）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検収完了後○日以内に契約不適合が判明した場合、甲は合理的範囲で修補を行う。</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仕様変更、乙の利用環境、第三者ソフトウェア等に起因する不具合は対象外とする。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9ue58czdrgmh"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契約違反により相手方へ損害を与えた場合、違反当事者は通常かつ直接の損害を賠償する。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損害賠償額は、当該個別契約の報酬額を上限とする。ただし、故意又は重大な過失による場合はこの限りでない。</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bcxm63ezu4px"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天災、感染症、停電、通信障害、法令改正その他当事者の責めによらない事由により履行できない場合は責任を負わない。</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2vl2bmsn47mf" w:id="19"/>
      <w:bookmarkEnd w:id="19"/>
      <w:r w:rsidDel="00000000" w:rsidR="00000000" w:rsidRPr="00000000">
        <w:rPr>
          <w:rFonts w:ascii="Arial Unicode MS" w:cs="Arial Unicode MS" w:eastAsia="Arial Unicode MS" w:hAnsi="Arial Unicode MS"/>
          <w:b w:val="1"/>
          <w:bCs w:val="1"/>
          <w:rtl w:val="0"/>
        </w:rPr>
        <w:t xml:space="preserve">第19条（契約解除）</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相手方が次の各号のいずれかに該当した場合、催告のうえ解除できる。</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（3）破産、民事再生等の申立て</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（4）その他契約継続が困難となる重大な事由</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前項にかかわらず、重大な違反については催告なく解除できる。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gtsclfvtnb71"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双方は、自ら及び関係者が反社会的勢力でないことを保証し、将来にわたっても該当しないことを表明する。</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rPr>
      </w:pPr>
      <w:bookmarkStart w:colFirst="0" w:colLast="0" w:name="_dgf2fbqrepsa" w:id="21"/>
      <w:bookmarkEnd w:id="21"/>
      <w:r w:rsidDel="00000000" w:rsidR="00000000" w:rsidRPr="00000000">
        <w:rPr>
          <w:rFonts w:ascii="Arial Unicode MS" w:cs="Arial Unicode MS" w:eastAsia="Arial Unicode MS" w:hAnsi="Arial Unicode MS"/>
          <w:b w:val="1"/>
          <w:bCs w:val="1"/>
          <w:rtl w:val="0"/>
        </w:rPr>
        <w:t xml:space="preserve">第21条（契約期間）</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期間満了日の1か月前までに書面による申し出がない場合は、さらに1年間更新し、その後も同様とする。</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ogxjfvqmwcx3"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本契約に定めのない事項又は疑義が生じた事項については、双方誠意をもって協議し解決する。</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e4fsq7hqm05g" w:id="23"/>
      <w:bookmarkEnd w:id="23"/>
      <w:r w:rsidDel="00000000" w:rsidR="00000000" w:rsidRPr="00000000">
        <w:rPr>
          <w:rFonts w:ascii="Arial Unicode MS" w:cs="Arial Unicode MS" w:eastAsia="Arial Unicode MS" w:hAnsi="Arial Unicode MS"/>
          <w:b w:val="1"/>
          <w:bCs w:val="1"/>
          <w:rtl w:val="0"/>
        </w:rPr>
        <w:t xml:space="preserve">第23条（準拠法及び合意管轄）</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本契約に関する訴訟については、甲又は乙の本店所在地を管轄する地方裁判所を第一審の専属的合意管轄裁判所とし、個別契約で定めるものとする。</w:t>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vwcx8w2y7tbg" w:id="24"/>
      <w:bookmarkEnd w:id="24"/>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甲（受託者）</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乙（委託者）</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8A">
      <w:pPr>
        <w:spacing w:after="240" w:before="240" w:lineRule="auto"/>
        <w:rPr>
          <w:sz w:val="20"/>
          <w:szCs w:val="20"/>
        </w:rPr>
      </w:pPr>
      <w:r w:rsidDel="00000000" w:rsidR="00000000" w:rsidRPr="00000000">
        <w:rPr>
          <w:rtl w:val="0"/>
        </w:rPr>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8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