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1cksgwwl5nt"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業務委託契約書（外注エンジニア）</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委託者●●株式会社（以下「甲」という。）と、受託者●●（以下「乙」という。）は、ソフトウェア開発その他関連業務の委託について、次のとおり業務委託契約（以下「本契約」という。）を締結する。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tvcbpjfbry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本契約は、甲が乙に対しシステム開発、プログラム作成、設計、テスト、保守その他関連業務を委託し、乙がこれを受託する場合の基本条件を定め、双方の権利義務を明確にすることを目的とする。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q62ww7wc6py"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甲は乙に対し、個別に定める業務（以下「本業務」という。）を委託し、乙はこれを受託する。</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本業務の内容、成果物、納期、報酬その他必要事項は、個別契約、注文書、発注書、業務指示書その他書面又は電磁的方法により定める。</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本契約のみでは個別業務の発注義務を生じさせない。</w:t>
      </w:r>
    </w:p>
    <w:p w:rsidR="00000000" w:rsidDel="00000000" w:rsidP="00000000" w:rsidRDefault="00000000" w:rsidRPr="00000000" w14:paraId="0000000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d1nt163j6p20"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E">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0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乙は、自らの責任において必要な作業環境、機器、通信環境及びソフトウェアを準備する。ただし、甲が貸与する場合はこの限りでない。</w:t>
      </w:r>
    </w:p>
    <w:p w:rsidR="00000000" w:rsidDel="00000000" w:rsidP="00000000" w:rsidRDefault="00000000" w:rsidRPr="00000000" w14:paraId="00000010">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乙は、業務遂行上必要な法令及び甲が合理的に定めるセキュリティルールを遵守する。</w:t>
      </w:r>
    </w:p>
    <w:p w:rsidR="00000000" w:rsidDel="00000000" w:rsidP="00000000" w:rsidRDefault="00000000" w:rsidRPr="00000000" w14:paraId="00000011">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28abvpapamcp" w:id="4"/>
      <w:bookmarkEnd w:id="4"/>
      <w:r w:rsidDel="00000000" w:rsidR="00000000" w:rsidRPr="00000000">
        <w:rPr>
          <w:rFonts w:ascii="Arial Unicode MS" w:cs="Arial Unicode MS" w:eastAsia="Arial Unicode MS" w:hAnsi="Arial Unicode MS"/>
          <w:b w:val="1"/>
          <w:bCs w:val="1"/>
          <w:rtl w:val="0"/>
        </w:rPr>
        <w:t xml:space="preserve">第4条（業務報告）</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乙は、甲の求めに応じて業務の進捗状況を報告する。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甲は必要に応じ、業務内容について合理的な範囲で指示又は確認を行うことができる。</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前項の指示は、乙の独立した事業者としての裁量を不当に制限するものであってはならない。</w:t>
      </w:r>
    </w:p>
    <w:p w:rsidR="00000000" w:rsidDel="00000000" w:rsidP="00000000" w:rsidRDefault="00000000" w:rsidRPr="00000000" w14:paraId="0000001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pPr>
      <w:bookmarkStart w:colFirst="0" w:colLast="0" w:name="_z68uar39eenp" w:id="5"/>
      <w:bookmarkEnd w:id="5"/>
      <w:r w:rsidDel="00000000" w:rsidR="00000000" w:rsidRPr="00000000">
        <w:rPr>
          <w:rFonts w:ascii="Arial Unicode MS" w:cs="Arial Unicode MS" w:eastAsia="Arial Unicode MS" w:hAnsi="Arial Unicode MS"/>
          <w:b w:val="1"/>
          <w:bCs w:val="1"/>
          <w:rtl w:val="0"/>
        </w:rPr>
        <w:t xml:space="preserve">第5条（再委託）</w:t>
      </w:r>
      <w:r w:rsidDel="00000000" w:rsidR="00000000" w:rsidRPr="00000000">
        <w:rPr>
          <w:rtl w:val="0"/>
        </w:rPr>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乙は、本業務の全部を第三者へ再委託してはならない。</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本業務の一部を再委託する場合は、あらかじめ甲の書面による承諾を得なければならない。</w:t>
      </w:r>
    </w:p>
    <w:p w:rsidR="00000000" w:rsidDel="00000000" w:rsidP="00000000" w:rsidRDefault="00000000" w:rsidRPr="00000000" w14:paraId="0000001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再委託先の行為については、乙が自己の行為と同一の責任を負う。</w:t>
      </w:r>
    </w:p>
    <w:p w:rsidR="00000000" w:rsidDel="00000000" w:rsidP="00000000" w:rsidRDefault="00000000" w:rsidRPr="00000000" w14:paraId="0000001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fil4y2bobmkr"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甲は乙に対し、個別契約で定める報酬を支払う。</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支払期限は請求書受領月の翌月末日までとする。ただし別途定める場合はその定めによる。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z1d25j8ds9bw" w:id="7"/>
      <w:bookmarkEnd w:id="7"/>
      <w:r w:rsidDel="00000000" w:rsidR="00000000" w:rsidRPr="00000000">
        <w:rPr>
          <w:rFonts w:ascii="Arial Unicode MS" w:cs="Arial Unicode MS" w:eastAsia="Arial Unicode MS" w:hAnsi="Arial Unicode MS"/>
          <w:b w:val="1"/>
          <w:bCs w:val="1"/>
          <w:rtl w:val="0"/>
        </w:rPr>
        <w:t xml:space="preserve">第7条（必要経費）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交通費、宿泊費、クラウド利用料、ライセンス料その他必要経費については、個別契約に定めるものを甲が負担する。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jxvsuuivwf0" w:id="8"/>
      <w:bookmarkEnd w:id="8"/>
      <w:r w:rsidDel="00000000" w:rsidR="00000000" w:rsidRPr="00000000">
        <w:rPr>
          <w:rFonts w:ascii="Arial Unicode MS" w:cs="Arial Unicode MS" w:eastAsia="Arial Unicode MS" w:hAnsi="Arial Unicode MS"/>
          <w:b w:val="1"/>
          <w:bCs w:val="1"/>
          <w:rtl w:val="0"/>
        </w:rPr>
        <w:t xml:space="preserve">第8条（成果物の検収）</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成果物がある場合、甲は納品後●日以内に検収を行う。</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甲は不適合を発見した場合、その内容を通知する。</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軽微な不具合については乙が無償で修正する。</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前項の期間内に通知がない場合は検収完了とみなす。</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9b9v7tyyid74" w:id="9"/>
      <w:bookmarkEnd w:id="9"/>
      <w:r w:rsidDel="00000000" w:rsidR="00000000" w:rsidRPr="00000000">
        <w:rPr>
          <w:rFonts w:ascii="Arial Unicode MS" w:cs="Arial Unicode MS" w:eastAsia="Arial Unicode MS" w:hAnsi="Arial Unicode MS"/>
          <w:b w:val="1"/>
          <w:bCs w:val="1"/>
          <w:rtl w:val="0"/>
        </w:rPr>
        <w:t xml:space="preserve">第9条（契約不適合）</w:t>
      </w:r>
    </w:p>
    <w:p w:rsidR="00000000" w:rsidDel="00000000" w:rsidP="00000000" w:rsidRDefault="00000000" w:rsidRPr="00000000" w14:paraId="0000002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検収後に成果物の契約不適合が判明した場合、甲は合理的期間内に修補を請求できる。</w:t>
      </w:r>
    </w:p>
    <w:p w:rsidR="00000000" w:rsidDel="00000000" w:rsidP="00000000" w:rsidRDefault="00000000" w:rsidRPr="00000000" w14:paraId="0000002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契約不適合が乙の責めに帰すべき事由による場合に限り、乙は無償で修補を行う。</w:t>
      </w:r>
    </w:p>
    <w:p w:rsidR="00000000" w:rsidDel="00000000" w:rsidP="00000000" w:rsidRDefault="00000000" w:rsidRPr="00000000" w14:paraId="0000002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乙が修補を行っても重大な不適合が解消されない場合は、甲は損害賠償その他法令上認められる措置を講じることができる。</w:t>
      </w:r>
    </w:p>
    <w:p w:rsidR="00000000" w:rsidDel="00000000" w:rsidP="00000000" w:rsidRDefault="00000000" w:rsidRPr="00000000" w14:paraId="0000002E">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cyn0ffq8oi8"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乙が本契約締結前から保有する技術、プログラム、ライブラリ、ノウハウその他知的財産権は乙に帰属する。</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本業務により新たに作成された成果物の知的財産権は、個別契約で定める。</w:t>
      </w:r>
    </w:p>
    <w:p w:rsidR="00000000" w:rsidDel="00000000" w:rsidP="00000000" w:rsidRDefault="00000000" w:rsidRPr="00000000" w14:paraId="0000003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定めがない場合は、成果物完成と報酬完済時に甲へ譲渡される。</w:t>
      </w:r>
    </w:p>
    <w:p w:rsidR="00000000" w:rsidDel="00000000" w:rsidP="00000000" w:rsidRDefault="00000000" w:rsidRPr="00000000" w14:paraId="0000003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汎用技術、テンプレート、開発手法その他再利用可能なノウハウは乙に帰属する。</w:t>
      </w:r>
    </w:p>
    <w:p w:rsidR="00000000" w:rsidDel="00000000" w:rsidP="00000000" w:rsidRDefault="00000000" w:rsidRPr="00000000" w14:paraId="0000003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乙は甲に対し成果物利用に必要な範囲で権利行使をしないものとする。</w:t>
      </w:r>
    </w:p>
    <w:p w:rsidR="00000000" w:rsidDel="00000000" w:rsidP="00000000" w:rsidRDefault="00000000" w:rsidRPr="00000000" w14:paraId="0000003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zabzf6vvp6n" w:id="11"/>
      <w:bookmarkEnd w:id="11"/>
      <w:r w:rsidDel="00000000" w:rsidR="00000000" w:rsidRPr="00000000">
        <w:rPr>
          <w:rFonts w:ascii="Arial Unicode MS" w:cs="Arial Unicode MS" w:eastAsia="Arial Unicode MS" w:hAnsi="Arial Unicode MS"/>
          <w:b w:val="1"/>
          <w:bCs w:val="1"/>
          <w:rtl w:val="0"/>
        </w:rPr>
        <w:t xml:space="preserve">第11条（オープンソースソフトウェア）</w:t>
      </w:r>
    </w:p>
    <w:p w:rsidR="00000000" w:rsidDel="00000000" w:rsidP="00000000" w:rsidRDefault="00000000" w:rsidRPr="00000000" w14:paraId="0000003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乙は、成果物にオープンソースソフトウェアを利用する場合、そのライセンス条件を甲へ説明する。</w:t>
      </w:r>
    </w:p>
    <w:p w:rsidR="00000000" w:rsidDel="00000000" w:rsidP="00000000" w:rsidRDefault="00000000" w:rsidRPr="00000000" w14:paraId="0000003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ライセンス条件に重大な制限がある場合は、事前に甲の承諾を得る。</w:t>
      </w:r>
    </w:p>
    <w:p w:rsidR="00000000" w:rsidDel="00000000" w:rsidP="00000000" w:rsidRDefault="00000000" w:rsidRPr="00000000" w14:paraId="0000003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xt60papmm3n"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双方は、本契約に関連して知り得た営業上、技術上その他一切の秘密情報を第三者へ漏えいしてはならない。</w:t>
      </w:r>
    </w:p>
    <w:p w:rsidR="00000000" w:rsidDel="00000000" w:rsidP="00000000" w:rsidRDefault="00000000" w:rsidRPr="00000000" w14:paraId="0000003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本条の義務は契約終了後も●年間存続する。</w:t>
      </w:r>
    </w:p>
    <w:p w:rsidR="00000000" w:rsidDel="00000000" w:rsidP="00000000" w:rsidRDefault="00000000" w:rsidRPr="00000000" w14:paraId="0000003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法令又は裁判所その他公的機関により開示を求められた場合はこの限りでない。</w:t>
      </w:r>
    </w:p>
    <w:p w:rsidR="00000000" w:rsidDel="00000000" w:rsidP="00000000" w:rsidRDefault="00000000" w:rsidRPr="00000000" w14:paraId="0000003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dugg40vu4ypx"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乙は、本業務に関連して個人情報を取り扱う場合、個人情報保護法その他関連法令を遵守し、適切な安全管理措置を講じる。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2deidxje3ey7" w:id="14"/>
      <w:bookmarkEnd w:id="14"/>
      <w:r w:rsidDel="00000000" w:rsidR="00000000" w:rsidRPr="00000000">
        <w:rPr>
          <w:rFonts w:ascii="Arial Unicode MS" w:cs="Arial Unicode MS" w:eastAsia="Arial Unicode MS" w:hAnsi="Arial Unicode MS"/>
          <w:b w:val="1"/>
          <w:bCs w:val="1"/>
          <w:rtl w:val="0"/>
        </w:rPr>
        <w:t xml:space="preserve">第14条（貸与物）</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甲が貸与した資料、機器、アカウントその他物品は甲に帰属し、契約終了時又は返還請求時に速やかに返還する。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pPr>
      <w:bookmarkStart w:colFirst="0" w:colLast="0" w:name="_r13yl5i2kwwj" w:id="15"/>
      <w:bookmarkEnd w:id="15"/>
      <w:r w:rsidDel="00000000" w:rsidR="00000000" w:rsidRPr="00000000">
        <w:rPr>
          <w:rFonts w:ascii="Arial Unicode MS" w:cs="Arial Unicode MS" w:eastAsia="Arial Unicode MS" w:hAnsi="Arial Unicode MS"/>
          <w:b w:val="1"/>
          <w:bCs w:val="1"/>
          <w:rtl w:val="0"/>
        </w:rPr>
        <w:t xml:space="preserve">第15条（競業等）</w:t>
      </w: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乙は、本契約期間中であっても、甲の営業秘密を利用しない限り、他社業務を受託することができる。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iq13jujdcpj2"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9">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双方は、自ら及び関係者が反社会的勢力に該当しないことを保証する。</w:t>
      </w:r>
    </w:p>
    <w:p w:rsidR="00000000" w:rsidDel="00000000" w:rsidP="00000000" w:rsidRDefault="00000000" w:rsidRPr="00000000" w14:paraId="0000004A">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4B">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4ldvkwz0lrcb" w:id="17"/>
      <w:bookmarkEnd w:id="17"/>
      <w:r w:rsidDel="00000000" w:rsidR="00000000" w:rsidRPr="00000000">
        <w:rPr>
          <w:rFonts w:ascii="Arial Unicode MS" w:cs="Arial Unicode MS" w:eastAsia="Arial Unicode MS" w:hAnsi="Arial Unicode MS"/>
          <w:b w:val="1"/>
          <w:bCs w:val="1"/>
          <w:rtl w:val="0"/>
        </w:rPr>
        <w:t xml:space="preserve">第17条（契約期間）</w:t>
      </w:r>
    </w:p>
    <w:p w:rsidR="00000000" w:rsidDel="00000000" w:rsidP="00000000" w:rsidRDefault="00000000" w:rsidRPr="00000000" w14:paraId="0000004D">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E">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期間満了の1か月前までに双方から書面による終了の申し出がない場合、さらに1年間更新し、以後も同様とする。</w:t>
      </w:r>
    </w:p>
    <w:p w:rsidR="00000000" w:rsidDel="00000000" w:rsidP="00000000" w:rsidRDefault="00000000" w:rsidRPr="00000000" w14:paraId="0000004F">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b7332ppcdby" w:id="18"/>
      <w:bookmarkEnd w:id="18"/>
      <w:r w:rsidDel="00000000" w:rsidR="00000000" w:rsidRPr="00000000">
        <w:rPr>
          <w:rFonts w:ascii="Arial Unicode MS" w:cs="Arial Unicode MS" w:eastAsia="Arial Unicode MS" w:hAnsi="Arial Unicode MS"/>
          <w:b w:val="1"/>
          <w:bCs w:val="1"/>
          <w:rtl w:val="0"/>
        </w:rPr>
        <w:t xml:space="preserve">第18条（中途解約）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双方は、1か月前までに書面又は電磁的方法により通知することで本契約を終了できる。ただし、進行中の個別契約については別途協議する。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j5thrh1ayc4z" w:id="19"/>
      <w:bookmarkEnd w:id="19"/>
      <w:r w:rsidDel="00000000" w:rsidR="00000000" w:rsidRPr="00000000">
        <w:rPr>
          <w:rFonts w:ascii="Arial Unicode MS" w:cs="Arial Unicode MS" w:eastAsia="Arial Unicode MS" w:hAnsi="Arial Unicode MS"/>
          <w:b w:val="1"/>
          <w:bCs w:val="1"/>
          <w:rtl w:val="0"/>
        </w:rPr>
        <w:t xml:space="preserve">第19条（解除）</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相手方が次の各号のいずれかに該当した場合、催告なく契約を解除できる。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（3）破産手続、民事再生手続等の申立てがあったとき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（4）信用状態が著しく悪化したと認められるとき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（5）反社会的勢力に該当したとき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pmcpx2wu892v" w:id="20"/>
      <w:bookmarkEnd w:id="20"/>
      <w:r w:rsidDel="00000000" w:rsidR="00000000" w:rsidRPr="00000000">
        <w:rPr>
          <w:rFonts w:ascii="Arial Unicode MS" w:cs="Arial Unicode MS" w:eastAsia="Arial Unicode MS" w:hAnsi="Arial Unicode MS"/>
          <w:b w:val="1"/>
          <w:bCs w:val="1"/>
          <w:rtl w:val="0"/>
        </w:rPr>
        <w:t xml:space="preserve">第20条（損害賠償）</w:t>
      </w:r>
    </w:p>
    <w:p w:rsidR="00000000" w:rsidDel="00000000" w:rsidP="00000000" w:rsidRDefault="00000000" w:rsidRPr="00000000" w14:paraId="0000005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双方は、本契約違反により相手方へ損害を与えた場合、その通常かつ直接の損害を賠償する。</w:t>
      </w:r>
    </w:p>
    <w:p w:rsidR="00000000" w:rsidDel="00000000" w:rsidP="00000000" w:rsidRDefault="00000000" w:rsidRPr="00000000" w14:paraId="0000005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特別損害、逸失利益及び間接損害については、故意又は重過失がある場合を除き責任を負わない。</w:t>
      </w:r>
    </w:p>
    <w:p w:rsidR="00000000" w:rsidDel="00000000" w:rsidP="00000000" w:rsidRDefault="00000000" w:rsidRPr="00000000" w14:paraId="0000005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乙の損害賠償責任は、当該個別契約に基づき受領した報酬総額を上限とする。ただし、故意又は重過失による場合はこの限りでない。</w:t>
      </w:r>
    </w:p>
    <w:p w:rsidR="00000000" w:rsidDel="00000000" w:rsidP="00000000" w:rsidRDefault="00000000" w:rsidRPr="00000000" w14:paraId="0000005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kx4pb7plv9g3" w:id="21"/>
      <w:bookmarkEnd w:id="21"/>
      <w:r w:rsidDel="00000000" w:rsidR="00000000" w:rsidRPr="00000000">
        <w:rPr>
          <w:rFonts w:ascii="Arial Unicode MS" w:cs="Arial Unicode MS" w:eastAsia="Arial Unicode MS" w:hAnsi="Arial Unicode MS"/>
          <w:b w:val="1"/>
          <w:bCs w:val="1"/>
          <w:rtl w:val="0"/>
        </w:rPr>
        <w:t xml:space="preserve">第21条（不可抗力）</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天災地変、感染症、通信障害、法令改正その他当事者の責めによらない事由により契約を履行できない場合、双方はその責任を負わない。</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c70p5hg8y9ca" w:id="22"/>
      <w:bookmarkEnd w:id="22"/>
      <w:r w:rsidDel="00000000" w:rsidR="00000000" w:rsidRPr="00000000">
        <w:rPr>
          <w:rFonts w:ascii="Arial Unicode MS" w:cs="Arial Unicode MS" w:eastAsia="Arial Unicode MS" w:hAnsi="Arial Unicode MS"/>
          <w:b w:val="1"/>
          <w:bCs w:val="1"/>
          <w:rtl w:val="0"/>
        </w:rPr>
        <w:t xml:space="preserve">第22条（権利義務の譲渡禁止）</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双方は、相手方の書面による承諾なく、本契約上の地位又は権利義務を第三者へ譲渡してはならない。</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63xb81a83czq"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本契約に定めのない事項又は疑義が生じた場合は、双方誠実に協議し解決する。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s5ptv2t30nsz" w:id="24"/>
      <w:bookmarkEnd w:id="24"/>
      <w:r w:rsidDel="00000000" w:rsidR="00000000" w:rsidRPr="00000000">
        <w:rPr>
          <w:rFonts w:ascii="Arial Unicode MS" w:cs="Arial Unicode MS" w:eastAsia="Arial Unicode MS" w:hAnsi="Arial Unicode MS"/>
          <w:b w:val="1"/>
          <w:bCs w:val="1"/>
          <w:rtl w:val="0"/>
        </w:rPr>
        <w:t xml:space="preserve">第24条（準拠法・合意管轄）</w:t>
      </w:r>
    </w:p>
    <w:p w:rsidR="00000000" w:rsidDel="00000000" w:rsidP="00000000" w:rsidRDefault="00000000" w:rsidRPr="00000000" w14:paraId="0000006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B">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本契約に関する訴訟については、甲の本店所在地を管轄する地方裁判所を第一審の専属的合意管轄裁判所とする。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