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z0c9xgxz0fg" w:id="0"/>
      <w:bookmarkEnd w:id="0"/>
      <w:r w:rsidDel="00000000" w:rsidR="00000000" w:rsidRPr="00000000">
        <w:rPr>
          <w:rFonts w:ascii="Arial Unicode MS" w:cs="Arial Unicode MS" w:eastAsia="Arial Unicode MS" w:hAnsi="Arial Unicode MS"/>
          <w:b w:val="1"/>
          <w:bCs w:val="1"/>
          <w:sz w:val="44"/>
          <w:szCs w:val="44"/>
          <w:rtl w:val="0"/>
        </w:rPr>
        <w:t xml:space="preserve">個人事業主業務委託契約書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○○株式会社（以下「甲」という。）と、個人事業主○○（以下「乙」という。）は、甲が乙に業務を委託することについて、次のとおり契約（以下「本契約」という。）を締結する。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c4wlx2z7ol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本契約は、甲が乙に対して業務を委託し、乙がこれを受託するにあたり、その権利義務その他必要な事項を定め、円滑な業務遂行を図ることを目的とする。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6cdgrpg7uzb"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（1）業務内容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（2）成果物の有無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（3）納期又は実施期間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（4）その他必要事項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2．具体的な業務内容は、個別契約、発注書、見積書、電子メールその他双方が合意した書面又は電磁的方法により定める。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4e66oudh4qts"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1．本契約は業務委託契約であり、雇用契約ではない。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2．乙は自己の裁量と責任において業務を遂行する。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3．甲は乙に対して就業規則その他労務管理上の指揮命令を行わない。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4．乙は、自らの事業者として必要な税務・社会保険その他法令上の手続を自己の責任で行う。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9sieitsk08v"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1．本契約の有効期間は、令和○年○月○日から令和○年○月○日までとする。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2．期間満了日の30日前までに双方から書面による終了の申し出がない場合、本契約は同一条件で1年間更新されるものとし、その後も同様とする。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nyrdots7lupq"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2．報酬額は次のいずれかによる。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（1）固定報酬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（2）時間単価</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（3）成果報酬</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（4）その他双方が合意した方法</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3．乙は請求書を発行し、甲は請求書受領後○日以内に乙指定口座へ振込送金する。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4．振込手数料は□甲負担　□乙負担とする。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jtcad1sctq6c" w:id="6"/>
      <w:bookmarkEnd w:id="6"/>
      <w:r w:rsidDel="00000000" w:rsidR="00000000" w:rsidRPr="00000000">
        <w:rPr>
          <w:rFonts w:ascii="Arial Unicode MS" w:cs="Arial Unicode MS" w:eastAsia="Arial Unicode MS" w:hAnsi="Arial Unicode MS"/>
          <w:b w:val="1"/>
          <w:bCs w:val="1"/>
          <w:rtl w:val="0"/>
        </w:rPr>
        <w:t xml:space="preserve">第6条（必要経費）</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1．本業務遂行に必要な通常経費は乙の負担とする。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2．甲が事前に承認した費用については甲が負担する。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3t872zd205x6"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1．乙は甲の事前の書面承諾なく、本業務の全部を第三者へ再委託してはならない。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2．甲が承諾した場合でも、乙は再委託先の行為について一切の責任を負う。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69m4uitk525c" w:id="8"/>
      <w:bookmarkEnd w:id="8"/>
      <w:r w:rsidDel="00000000" w:rsidR="00000000" w:rsidRPr="00000000">
        <w:rPr>
          <w:rFonts w:ascii="Arial Unicode MS" w:cs="Arial Unicode MS" w:eastAsia="Arial Unicode MS" w:hAnsi="Arial Unicode MS"/>
          <w:b w:val="1"/>
          <w:bCs w:val="1"/>
          <w:rtl w:val="0"/>
        </w:rPr>
        <w:t xml:space="preserve">第8条（業務遂行）</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1．乙は善良な管理者の注意義務をもって本業務を遂行する。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2．乙は法令及び公序良俗を遵守する。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3．乙は業務遂行状況について甲から合理的な報告を求められた場合、速やかに報告する。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gms6vfjnwkao"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1．成果物がある場合、甲は納品後○日以内に検査を行う。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2．不適合がある場合、甲は相当期間を定めて修正を求めることができる。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3．甲が期間内に異議を述べない場合、成果物は検収完了とみなす。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6hbtumxt56z7"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1．乙が本業務により新たに作成した成果物の著作権その他知的財産権は、別段の定めがある場合を除き、報酬の完済を条件として甲へ移転する。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2．乙が従前から保有するノウハウ、テンプレート、ソフトウェアその他既存の知的財産権は乙に留保される。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3．乙は甲に対し、本業務遂行及び成果物利用に必要な範囲で利用を許諾する。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4．著作者人格権については、法令上許される範囲で甲に対して行使しないものとする。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eruicdqw8zs9"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1．乙は業務上知り得た甲の営業上、技術上その他一切の秘密情報を第三者へ開示又は漏えいしてはならない。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2．本条の義務は契約終了後も○年間存続する。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3．法令に基づく開示義務がある場合はこの限りでない。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s7ksr0nu7cx5"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乙は個人情報保護法その他関係法令を遵守し、取得した個人情報を適切に管理する。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aua4yfofz65o" w:id="13"/>
      <w:bookmarkEnd w:id="13"/>
      <w:r w:rsidDel="00000000" w:rsidR="00000000" w:rsidRPr="00000000">
        <w:rPr>
          <w:rFonts w:ascii="Arial Unicode MS" w:cs="Arial Unicode MS" w:eastAsia="Arial Unicode MS" w:hAnsi="Arial Unicode MS"/>
          <w:b w:val="1"/>
          <w:bCs w:val="1"/>
          <w:rtl w:val="0"/>
        </w:rPr>
        <w:t xml:space="preserve">第13条（設備等）</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乙は自己の責任と費用で必要な機器、通信環境及びソフトウェアを準備する。ただし甲が別途貸与する場合を除く。</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g4jyhdxeq5oq" w:id="14"/>
      <w:bookmarkEnd w:id="14"/>
      <w:r w:rsidDel="00000000" w:rsidR="00000000" w:rsidRPr="00000000">
        <w:rPr>
          <w:rFonts w:ascii="Arial Unicode MS" w:cs="Arial Unicode MS" w:eastAsia="Arial Unicode MS" w:hAnsi="Arial Unicode MS"/>
          <w:b w:val="1"/>
          <w:bCs w:val="1"/>
          <w:rtl w:val="0"/>
        </w:rPr>
        <w:t xml:space="preserve">第14条（競業等）</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乙は本契約期間中であっても、甲の秘密情報を利用しない限り、他社業務を受託することができる。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4bpqois9cueu"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甲又は乙は、相手方が次の各号のいずれかに該当した場合、催告を要せず契約を解除できる。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（1）契約違反が重大である場合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（3）破産、民事再生等の申立てがあった場合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（4）信用を著しく失墜させた場合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（5）その他契約継続が困難な重大事由がある場合</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xyznlhit55ww" w:id="16"/>
      <w:bookmarkEnd w:id="16"/>
      <w:r w:rsidDel="00000000" w:rsidR="00000000" w:rsidRPr="00000000">
        <w:rPr>
          <w:rFonts w:ascii="Arial Unicode MS" w:cs="Arial Unicode MS" w:eastAsia="Arial Unicode MS" w:hAnsi="Arial Unicode MS"/>
          <w:b w:val="1"/>
          <w:bCs w:val="1"/>
          <w:rtl w:val="0"/>
        </w:rPr>
        <w:t xml:space="preserve">第16条（中途解約）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双方は30日前までに書面又は電磁的方法で通知することにより、本契約を終了できる。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uzlv389l0ny0"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契約違反により相手方へ損害を与えた場合、違反当事者は通常かつ直接の損害を賠償する。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hby1gjp7t4s0"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2．違反した場合、相手方は催告なく解除できる。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xk4dvmx709jm" w:id="19"/>
      <w:bookmarkEnd w:id="19"/>
      <w:r w:rsidDel="00000000" w:rsidR="00000000" w:rsidRPr="00000000">
        <w:rPr>
          <w:rFonts w:ascii="Arial Unicode MS" w:cs="Arial Unicode MS" w:eastAsia="Arial Unicode MS" w:hAnsi="Arial Unicode MS"/>
          <w:b w:val="1"/>
          <w:bCs w:val="1"/>
          <w:rtl w:val="0"/>
        </w:rPr>
        <w:t xml:space="preserve">第19条（不可抗力）</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天災、感染症、戦争、停電その他不可抗力により契約履行が困難となった場合、当事者はその責任を負わない。</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npaysw94gg4f" w:id="20"/>
      <w:bookmarkEnd w:id="20"/>
      <w:r w:rsidDel="00000000" w:rsidR="00000000" w:rsidRPr="00000000">
        <w:rPr>
          <w:rFonts w:ascii="Arial Unicode MS" w:cs="Arial Unicode MS" w:eastAsia="Arial Unicode MS" w:hAnsi="Arial Unicode MS"/>
          <w:b w:val="1"/>
          <w:bCs w:val="1"/>
          <w:rtl w:val="0"/>
        </w:rPr>
        <w:t xml:space="preserve">第20条（契約内容の変更）</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契約内容の変更は双方協議のうえ、書面又は電磁的方法による合意によって行う。</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gnednef8w55b"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9gekx6ldx5cm" w:id="22"/>
      <w:bookmarkEnd w:id="22"/>
      <w:r w:rsidDel="00000000" w:rsidR="00000000" w:rsidRPr="00000000">
        <w:rPr>
          <w:rFonts w:ascii="Arial Unicode MS" w:cs="Arial Unicode MS" w:eastAsia="Arial Unicode MS" w:hAnsi="Arial Unicode MS"/>
          <w:b w:val="1"/>
          <w:bCs w:val="1"/>
          <w:rtl w:val="0"/>
        </w:rPr>
        <w:t xml:space="preserve">第22条（合意管轄）</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b5tozyrah9rq" w:id="23"/>
      <w:bookmarkEnd w:id="23"/>
      <w:r w:rsidDel="00000000" w:rsidR="00000000" w:rsidRPr="00000000">
        <w:rPr>
          <w:rFonts w:ascii="Arial Unicode MS" w:cs="Arial Unicode MS" w:eastAsia="Arial Unicode MS" w:hAnsi="Arial Unicode MS"/>
          <w:b w:val="1"/>
          <w:bCs w:val="1"/>
          <w:rtl w:val="0"/>
        </w:rPr>
        <w:t xml:space="preserve">第23条（契約書の保管）</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本契約締結の証として、本書2通を作成し、甲乙各1通を保有する。電子契約により締結する場合は、電磁的記録をもって原本とする。</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令和○年○月○日</w:t>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1zra5rf4ked" w:id="24"/>
      <w:bookmarkEnd w:id="24"/>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k7phsvikj6fd"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pStyle w:val="Heading3"/>
        <w:keepNext w:val="0"/>
        <w:keepLines w:val="0"/>
        <w:spacing w:before="280" w:lineRule="auto"/>
        <w:rPr>
          <w:b w:val="1"/>
          <w:bCs w:val="1"/>
          <w:color w:val="000000"/>
          <w:sz w:val="24"/>
          <w:szCs w:val="24"/>
        </w:rPr>
      </w:pPr>
      <w:bookmarkStart w:colFirst="0" w:colLast="0" w:name="_eg3ngla8ucal"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氏名（屋号）：</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事業内容：</w:t>
      </w:r>
    </w:p>
    <w:p w:rsidR="00000000" w:rsidDel="00000000" w:rsidP="00000000" w:rsidRDefault="00000000" w:rsidRPr="00000000" w14:paraId="0000008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