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6fwrdx8g1ul" w:id="0"/>
      <w:bookmarkEnd w:id="0"/>
      <w:r w:rsidDel="00000000" w:rsidR="00000000" w:rsidRPr="00000000">
        <w:rPr>
          <w:rFonts w:ascii="Arial Unicode MS" w:cs="Arial Unicode MS" w:eastAsia="Arial Unicode MS" w:hAnsi="Arial Unicode MS"/>
          <w:b w:val="1"/>
          <w:bCs w:val="1"/>
          <w:sz w:val="44"/>
          <w:szCs w:val="44"/>
          <w:rtl w:val="0"/>
        </w:rPr>
        <w:t xml:space="preserve">物上保証契約書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負担する金銭債務について、第三者である●●（以下「丙」という。）が自己の所有する物件をもって担保を提供することに関し、次のとおり物上保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qsw9bc19gl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本契約は、乙が甲に対して負担する第2条に定める債務の履行を担保するため、丙が自己の所有する物件について物上保証を提供する条件を定めることを目的とする。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xl20mc126x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第2条（被担保債務）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本契約により担保される債務（以下「被担保債務」という。）は、乙が甲に対して負担する以下の債務とする。</w:t>
        <w:br w:type="textWrapping"/>
        <w:t xml:space="preserve">1　●年●月●日付金銭消費貸借契約に基づく元本債務</w:t>
        <w:br w:type="textWrapping"/>
        <w:t xml:space="preserve">2　前号の債務に付随する利息、遅延損害金、違約金</w:t>
        <w:br w:type="textWrapping"/>
        <w:t xml:space="preserve">3　被担保債務の回収に要する費用一切</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pPr>
      <w:bookmarkStart w:colFirst="0" w:colLast="0" w:name="_qa4sbsxl6y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第3条（担保物件）</w: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丙は、次に掲げる自己所有の物件（以下「本担保物件」という。）について、甲のために物上保証を提供する。</w:t>
        <w:br w:type="textWrapping"/>
        <w:t xml:space="preserve">1　物件の種類：●●</w:t>
        <w:br w:type="textWrapping"/>
        <w:t xml:space="preserve">2　所在地：●●</w:t>
        <w:br w:type="textWrapping"/>
        <w:t xml:space="preserve">3　その他の表示：登記簿又は識別情報のとおり</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6rpxz2r29dfv"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第4条（担保権の設定）</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丙は、本担保物件について、被担保債務を担保するため、甲のために●●担保権（抵当権、質権等）を設定するものとする。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fog3ba5uj9g"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第5条（物上保証の範囲）</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丙が本契約に基づき負担する責任は、本担保物件の価値の範囲内に限定され、丙は被担保債務について個人的な弁済義務を負うものではない。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7nf7cq9457xw"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第6条（処分制限）</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丙は、甲の事前の書面による承諾なく、本担保物件について、譲渡、賃貸、担保設定その他一切の処分行為をしてはならない。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mnafmcttom7z"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第7条（担保物件の管理）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丙は、本担保物件を善良な管理者の注意をもって管理し、その価値を維持するものとする。</w:t>
        <w:br w:type="textWrapping"/>
        <w:t xml:space="preserve">2　本担保物件に滅失、毀損、価値減少その他の変動が生じた場合、丙は速やかに甲に通知するものとする。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wow7ofesmbz0"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第8条（期限の利益喪失）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乙が被担保債務について期限の利益を喪失した場合、甲は、直ちに本担保物件につき担保権を実行することができるものとする。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2x3il1bk9lrb"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第9条（担保権の実行）</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甲は、被担保債務が履行されない場合、法令に基づき本担保物件を換価し、その換価代金をもって被担保債務の弁済に充当することができる。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yq8anxsy2l9x"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第10条（余剰金及び不足金）</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担保権実行により得られた金銭に余剰が生じた場合、甲は当該余剰金を丙に返還する。</w:t>
        <w:br w:type="textWrapping"/>
        <w:t xml:space="preserve">2　前項の場合において不足が生じたときは、乙がその不足額を負担するものとする。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583884aser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乙又は丙が本契約に違反した場合、甲は、何らの催告を要せず、本契約の全部又は一部を解除することができる。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4pfbd9nqtjvc"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本契約に定めのない事項又は本契約の解釈に疑義が生じた場合には、甲、乙及び丙は、誠意をもって協議し解決するものとする。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pcjvjxsod2n3"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第13条（準拠法及び管轄）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本契約締結の証として、本書3通を作成し、甲、乙及び丙は記名押印の上、各自1通を保有する。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商号：</w:t>
        <w:br w:type="textWrapping"/>
        <w:t xml:space="preserve">　　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氏名又は商号：</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　住所：</w:t>
        <w:br w:type="textWrapping"/>
        <w:t xml:space="preserve">　　氏名：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