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x3x20xhx4y3" w:id="0"/>
      <w:bookmarkEnd w:id="0"/>
      <w:r w:rsidDel="00000000" w:rsidR="00000000" w:rsidRPr="00000000">
        <w:rPr>
          <w:rFonts w:ascii="Arial Unicode MS" w:cs="Arial Unicode MS" w:eastAsia="Arial Unicode MS" w:hAnsi="Arial Unicode MS"/>
          <w:b w:val="1"/>
          <w:bCs w:val="1"/>
          <w:sz w:val="44"/>
          <w:szCs w:val="44"/>
          <w:rtl w:val="0"/>
        </w:rPr>
        <w:t xml:space="preserve">サブスク車両利用契約書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利用者（以下「乙」という。）は、甲が提供するサブスクリプション方式による車両利用サービスについて、次のとおりサブスク車両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x4iswg0yrg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本契約は、甲が乙に対して車両を継続的に利用させるサブスクリプションサービスの利用条件を定め、双方の権利義務を明確にすることを目的とする。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arzeskb4qn1"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（1）サブスクサービス</w:t>
        <w:br w:type="textWrapping"/>
        <w:t xml:space="preserve">月額その他一定期間ごとの利用料金により車両利用権を提供するサービスをいう。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（2）対象車両</w:t>
        <w:br w:type="textWrapping"/>
        <w:t xml:space="preserve">甲が本契約に基づき乙へ利用させる車両をいう。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（3）利用期間</w:t>
        <w:br w:type="textWrapping"/>
        <w:t xml:space="preserve">契約開始日から終了日までの期間をいう。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（4）利用料金</w:t>
        <w:br w:type="textWrapping"/>
        <w:t xml:space="preserve">乙が甲へ支払う月額料金その他本契約に基づく費用をいう。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hb66y4snd0fj" w:id="3"/>
      <w:bookmarkEnd w:id="3"/>
      <w:r w:rsidDel="00000000" w:rsidR="00000000" w:rsidRPr="00000000">
        <w:rPr>
          <w:rFonts w:ascii="Arial Unicode MS" w:cs="Arial Unicode MS" w:eastAsia="Arial Unicode MS" w:hAnsi="Arial Unicode MS"/>
          <w:b w:val="1"/>
          <w:bCs w:val="1"/>
          <w:rtl w:val="0"/>
        </w:rPr>
        <w:t xml:space="preserve">第3条（契約の成立）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1．乙は甲所定の方法により利用申込みを行う。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2．甲が申込みを承諾した時点で本契約は成立する。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3．甲は審査の結果、申込みを承諾しないことがあり、その理由を開示する義務を負わない。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bhfajfbjmoww"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1．契約期間は契約開始日から○か月間とする。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2．契約期間満了日の○日前までに双方から書面又は電磁的方法による解約意思表示がない場合は、同一条件で更新されるものとする。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01kzduvcxv5" w:id="5"/>
      <w:bookmarkEnd w:id="5"/>
      <w:r w:rsidDel="00000000" w:rsidR="00000000" w:rsidRPr="00000000">
        <w:rPr>
          <w:rFonts w:ascii="Arial Unicode MS" w:cs="Arial Unicode MS" w:eastAsia="Arial Unicode MS" w:hAnsi="Arial Unicode MS"/>
          <w:b w:val="1"/>
          <w:bCs w:val="1"/>
          <w:rtl w:val="0"/>
        </w:rPr>
        <w:t xml:space="preserve">第5条（車両の引渡し）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1．甲は契約車両を指定日時・指定場所で乙へ引き渡す。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2．乙は引渡時に車両状態を確認し、異常がある場合は直ちに甲へ通知する。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3．乙が異議なく受領した場合、車両は正常な状態で引き渡されたものとみなす。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pqsx6bbb93"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1．乙は甲へ別途定める利用料金を支払う。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2．利用料金の支払方法は甲指定の方法による。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3．支払遅延が生じた場合、乙は年14.6％の割合による遅延損害金を支払う。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d20krmprjv2" w:id="7"/>
      <w:bookmarkEnd w:id="7"/>
      <w:r w:rsidDel="00000000" w:rsidR="00000000" w:rsidRPr="00000000">
        <w:rPr>
          <w:rFonts w:ascii="Arial Unicode MS" w:cs="Arial Unicode MS" w:eastAsia="Arial Unicode MS" w:hAnsi="Arial Unicode MS"/>
          <w:b w:val="1"/>
          <w:bCs w:val="1"/>
          <w:rtl w:val="0"/>
        </w:rPr>
        <w:t xml:space="preserve">第7条（利用目的）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乙は対象車両を適法かつ通常の用途で利用しなければならない。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pcwebe6fys9u"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（1）第三者への転貸</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（2）無断で営業利用する行為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（3）法令違反となる使用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（4）危険運転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（5）飲酒運転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（6）無免許運転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（7）レース・競技への使用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（8）車両改造</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（9）車内喫煙（禁止車両の場合）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（10）その他甲が不適切と判断する利用</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oazkor87xz5q" w:id="9"/>
      <w:bookmarkEnd w:id="9"/>
      <w:r w:rsidDel="00000000" w:rsidR="00000000" w:rsidRPr="00000000">
        <w:rPr>
          <w:rFonts w:ascii="Arial Unicode MS" w:cs="Arial Unicode MS" w:eastAsia="Arial Unicode MS" w:hAnsi="Arial Unicode MS"/>
          <w:b w:val="1"/>
          <w:bCs w:val="1"/>
          <w:rtl w:val="0"/>
        </w:rPr>
        <w:t xml:space="preserve">第9条（車両管理）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1．乙は善良なる管理者の注意をもって車両を管理する。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2．乙は日常点検を実施し、安全な状態で利用する。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3．異常を発見した場合は直ちに利用を中止し甲へ通知する。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pkpyqf13kpq" w:id="10"/>
      <w:bookmarkEnd w:id="10"/>
      <w:r w:rsidDel="00000000" w:rsidR="00000000" w:rsidRPr="00000000">
        <w:rPr>
          <w:rFonts w:ascii="Arial Unicode MS" w:cs="Arial Unicode MS" w:eastAsia="Arial Unicode MS" w:hAnsi="Arial Unicode MS"/>
          <w:b w:val="1"/>
          <w:bCs w:val="1"/>
          <w:rtl w:val="0"/>
        </w:rPr>
        <w:t xml:space="preserve">第10条（保険・補償）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1．対象車両には甲所定の自動車保険が付保される。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2．補償内容は別紙補償内容一覧による。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3．免責事項及び補償対象外となる事故については乙が責任を負う。</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3s8qpliguboj" w:id="11"/>
      <w:bookmarkEnd w:id="11"/>
      <w:r w:rsidDel="00000000" w:rsidR="00000000" w:rsidRPr="00000000">
        <w:rPr>
          <w:rFonts w:ascii="Arial Unicode MS" w:cs="Arial Unicode MS" w:eastAsia="Arial Unicode MS" w:hAnsi="Arial Unicode MS"/>
          <w:b w:val="1"/>
          <w:bCs w:val="1"/>
          <w:rtl w:val="0"/>
        </w:rPr>
        <w:t xml:space="preserve">第11条（事故・故障）</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1．事故又は故障が発生した場合、乙は直ちに甲及び必要な関係機関へ連絡する。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2．乙は事故現場で必要な措置を講じなければならない。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3．甲の承諾なく示談してはならない。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u8tfltd5amt7" w:id="12"/>
      <w:bookmarkEnd w:id="12"/>
      <w:r w:rsidDel="00000000" w:rsidR="00000000" w:rsidRPr="00000000">
        <w:rPr>
          <w:rFonts w:ascii="Arial Unicode MS" w:cs="Arial Unicode MS" w:eastAsia="Arial Unicode MS" w:hAnsi="Arial Unicode MS"/>
          <w:b w:val="1"/>
          <w:bCs w:val="1"/>
          <w:rtl w:val="0"/>
        </w:rPr>
        <w:t xml:space="preserve">第12条（整備・点検）</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1．法定点検及び定期整備は甲が実施する。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2．乙は甲の指定する日時に点検へ協力する。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3．乙の故意又は過失による修理費は乙が負担する。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f5fbvp6y30sb" w:id="13"/>
      <w:bookmarkEnd w:id="13"/>
      <w:r w:rsidDel="00000000" w:rsidR="00000000" w:rsidRPr="00000000">
        <w:rPr>
          <w:rFonts w:ascii="Arial Unicode MS" w:cs="Arial Unicode MS" w:eastAsia="Arial Unicode MS" w:hAnsi="Arial Unicode MS"/>
          <w:b w:val="1"/>
          <w:bCs w:val="1"/>
          <w:rtl w:val="0"/>
        </w:rPr>
        <w:t xml:space="preserve">第13条（消耗品）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燃料、洗車その他通常利用に伴う消耗品の負担は別途定める料金表による。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7uixczg5wguj" w:id="14"/>
      <w:bookmarkEnd w:id="14"/>
      <w:r w:rsidDel="00000000" w:rsidR="00000000" w:rsidRPr="00000000">
        <w:rPr>
          <w:rFonts w:ascii="Arial Unicode MS" w:cs="Arial Unicode MS" w:eastAsia="Arial Unicode MS" w:hAnsi="Arial Unicode MS"/>
          <w:b w:val="1"/>
          <w:bCs w:val="1"/>
          <w:rtl w:val="0"/>
        </w:rPr>
        <w:t xml:space="preserve">第14条（税金等）</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自動車税、自動車重量税、自賠責保険料その他法定費用は別途定める場合を除き甲が負担する。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eizafuvfn7qi" w:id="15"/>
      <w:bookmarkEnd w:id="15"/>
      <w:r w:rsidDel="00000000" w:rsidR="00000000" w:rsidRPr="00000000">
        <w:rPr>
          <w:rFonts w:ascii="Arial Unicode MS" w:cs="Arial Unicode MS" w:eastAsia="Arial Unicode MS" w:hAnsi="Arial Unicode MS"/>
          <w:b w:val="1"/>
          <w:bCs w:val="1"/>
          <w:rtl w:val="0"/>
        </w:rPr>
        <w:t xml:space="preserve">第15条（車両交換）</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甲は整備、故障、リコールその他必要な場合、代替車両を提供できる。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li10hf5mqhub"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甲は乙が次の各号に該当した場合、催告なく契約を解除できる。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（1）利用料金を滞納したとき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（2）重大な契約違反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（3）破産等の申立て</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（4）反社会的勢力との関係が判明したとき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（5）その他契約継続が困難な事由</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vq96cgp1t5kw"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乙は甲所定の方法により中途解約できる。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なお、中途解約手数料が発生する場合は料金表による。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f2g4z1uqdqgy" w:id="18"/>
      <w:bookmarkEnd w:id="18"/>
      <w:r w:rsidDel="00000000" w:rsidR="00000000" w:rsidRPr="00000000">
        <w:rPr>
          <w:rFonts w:ascii="Arial Unicode MS" w:cs="Arial Unicode MS" w:eastAsia="Arial Unicode MS" w:hAnsi="Arial Unicode MS"/>
          <w:b w:val="1"/>
          <w:bCs w:val="1"/>
          <w:rtl w:val="0"/>
        </w:rPr>
        <w:t xml:space="preserve">第18条（車両返還）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1．契約終了時、乙は車両を指定場所へ返還する。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2．通常損耗を超える損傷がある場合、乙は修理費用を負担する。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3．返還遅延時は別途定める延滞料金を支払う。</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keedhefl8mg2"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乙が本契約に違反し甲へ損害を与えた場合、その一切の損害を賠償しなければならない。</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6r1q4kyu9mxt"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天災、戦争、感染症、法令改正その他当事者の責めによらない事由により契約を履行できない場合、当事者は責任を負わない。</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v9chfpk0x91v" w:id="21"/>
      <w:bookmarkEnd w:id="21"/>
      <w:r w:rsidDel="00000000" w:rsidR="00000000" w:rsidRPr="00000000">
        <w:rPr>
          <w:rFonts w:ascii="Arial Unicode MS" w:cs="Arial Unicode MS" w:eastAsia="Arial Unicode MS" w:hAnsi="Arial Unicode MS"/>
          <w:b w:val="1"/>
          <w:bCs w:val="1"/>
          <w:rtl w:val="0"/>
        </w:rPr>
        <w:t xml:space="preserve">第21条（個人情報）</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甲は乙の個人情報を法令及びプライバシーポリシーに従い適切に取り扱う。</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kad0wj2x8ozs" w:id="22"/>
      <w:bookmarkEnd w:id="22"/>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1．甲及び乙は、自らが反社会的勢力に該当しないことを表明保証する。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2．違反した場合、相手方は催告なく解除できる。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w2x8ba650hk6" w:id="23"/>
      <w:bookmarkEnd w:id="23"/>
      <w:r w:rsidDel="00000000" w:rsidR="00000000" w:rsidRPr="00000000">
        <w:rPr>
          <w:rFonts w:ascii="Arial Unicode MS" w:cs="Arial Unicode MS" w:eastAsia="Arial Unicode MS" w:hAnsi="Arial Unicode MS"/>
          <w:b w:val="1"/>
          <w:bCs w:val="1"/>
          <w:rtl w:val="0"/>
        </w:rPr>
        <w:t xml:space="preserve">第23条（契約内容の変更）</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甲は法令改正又はサービス改善のため必要がある場合、本契約内容を変更できる。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変更後は甲所定の方法で通知又は公表する。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b5elukw96ft8"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uydpbk9y3tin" w:id="25"/>
      <w:bookmarkEnd w:id="25"/>
      <w:r w:rsidDel="00000000" w:rsidR="00000000" w:rsidRPr="00000000">
        <w:rPr>
          <w:rFonts w:ascii="Arial Unicode MS" w:cs="Arial Unicode MS" w:eastAsia="Arial Unicode MS" w:hAnsi="Arial Unicode MS"/>
          <w:b w:val="1"/>
          <w:bCs w:val="1"/>
          <w:rtl w:val="0"/>
        </w:rPr>
        <w:t xml:space="preserve">第25条（合意管轄）</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gngz09ip4d5y" w:id="26"/>
      <w:bookmarkEnd w:id="26"/>
      <w:r w:rsidDel="00000000" w:rsidR="00000000" w:rsidRPr="00000000">
        <w:rPr>
          <w:rFonts w:ascii="Arial Unicode MS" w:cs="Arial Unicode MS" w:eastAsia="Arial Unicode MS" w:hAnsi="Arial Unicode MS"/>
          <w:b w:val="1"/>
          <w:bCs w:val="1"/>
          <w:rtl w:val="0"/>
        </w:rPr>
        <w:t xml:space="preserve">第26条（契約書の作成）</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甲（事業者）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契約日：</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