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2gml7qfe3ix" w:id="0"/>
      <w:bookmarkEnd w:id="0"/>
      <w:r w:rsidDel="00000000" w:rsidR="00000000" w:rsidRPr="00000000">
        <w:rPr>
          <w:rFonts w:ascii="Arial Unicode MS" w:cs="Arial Unicode MS" w:eastAsia="Arial Unicode MS" w:hAnsi="Arial Unicode MS"/>
          <w:b w:val="1"/>
          <w:bCs w:val="1"/>
          <w:sz w:val="44"/>
          <w:szCs w:val="44"/>
          <w:rtl w:val="0"/>
        </w:rPr>
        <w:t xml:space="preserve">禁煙車利用同意書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禁煙車利用同意書（以下「本同意書」という。）は、貸主（以下「甲」という。）が貸し出す禁煙車両について、利用者（以下「乙」という。）が利用条件を確認し、これに同意することを目的として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28u9jpwrz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本同意書は、甲が貸与する禁煙車両について、乙が車内禁煙その他の利用ルールを遵守し、快適な車内環境を維持するために必要な事項を定めることを目的とする。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5wk8qk3xveb9" w:id="2"/>
      <w:bookmarkEnd w:id="2"/>
      <w:r w:rsidDel="00000000" w:rsidR="00000000" w:rsidRPr="00000000">
        <w:rPr>
          <w:rFonts w:ascii="Arial Unicode MS" w:cs="Arial Unicode MS" w:eastAsia="Arial Unicode MS" w:hAnsi="Arial Unicode MS"/>
          <w:b w:val="1"/>
          <w:bCs w:val="1"/>
          <w:rtl w:val="0"/>
        </w:rPr>
        <w:t xml:space="preserve">第2条（禁煙車の定義）</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禁煙車とは、紙巻きたばこ、加熱式たばこ、電子たばこその他煙又は蒸気を発生させる喫煙器具の使用を禁止する車両をいう。</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前項の禁止は、運転中、停車中及び車両返却前を含む利用期間全体に適用される。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mq09ld2w08a" w:id="3"/>
      <w:bookmarkEnd w:id="3"/>
      <w:r w:rsidDel="00000000" w:rsidR="00000000" w:rsidRPr="00000000">
        <w:rPr>
          <w:rFonts w:ascii="Arial Unicode MS" w:cs="Arial Unicode MS" w:eastAsia="Arial Unicode MS" w:hAnsi="Arial Unicode MS"/>
          <w:b w:val="1"/>
          <w:bCs w:val="1"/>
          <w:rtl w:val="0"/>
        </w:rPr>
        <w:t xml:space="preserve">第3条（禁止事項）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乙は、利用期間中、次の各号に掲げる行為を行ってはならない。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（1）車内で喫煙すること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（2）窓を開けた状態で喫煙すること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（3）灰皿、吸い殻、ライターその他喫煙に関連する物品を車内に放置すること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（4）たばこの臭い又は煙を車内へ残すおそれのある行為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（5）その他甲が禁煙車としての品質を損なうと合理的に判断する行為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to6ze1d3s55h" w:id="4"/>
      <w:bookmarkEnd w:id="4"/>
      <w:r w:rsidDel="00000000" w:rsidR="00000000" w:rsidRPr="00000000">
        <w:rPr>
          <w:rFonts w:ascii="Arial Unicode MS" w:cs="Arial Unicode MS" w:eastAsia="Arial Unicode MS" w:hAnsi="Arial Unicode MS"/>
          <w:b w:val="1"/>
          <w:bCs w:val="1"/>
          <w:rtl w:val="0"/>
        </w:rPr>
        <w:t xml:space="preserve">第4条（同乗者への周知）</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乙は、同乗者に対して本同意書の内容を説明し、遵守させるものとする。</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同乗者による違反についても、乙が責任を負うものとする。</w:t>
      </w:r>
    </w:p>
    <w:p w:rsidR="00000000" w:rsidDel="00000000" w:rsidP="00000000" w:rsidRDefault="00000000" w:rsidRPr="00000000" w14:paraId="00000017">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fjrcyk05yku" w:id="5"/>
      <w:bookmarkEnd w:id="5"/>
      <w:r w:rsidDel="00000000" w:rsidR="00000000" w:rsidRPr="00000000">
        <w:rPr>
          <w:rFonts w:ascii="Arial Unicode MS" w:cs="Arial Unicode MS" w:eastAsia="Arial Unicode MS" w:hAnsi="Arial Unicode MS"/>
          <w:b w:val="1"/>
          <w:bCs w:val="1"/>
          <w:rtl w:val="0"/>
        </w:rPr>
        <w:t xml:space="preserve">第5条（臭気等の確認）</w:t>
      </w:r>
    </w:p>
    <w:p w:rsidR="00000000" w:rsidDel="00000000" w:rsidP="00000000" w:rsidRDefault="00000000" w:rsidRPr="00000000" w14:paraId="0000001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甲は、返却時に車内の臭気、灰、吸い殻、ヤニ汚れその他喫煙の痕跡を確認することができる。</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必要に応じて、複数の担当者による確認、写真撮影その他合理的な方法により状況を記録することができる。</w:t>
      </w:r>
    </w:p>
    <w:p w:rsidR="00000000" w:rsidDel="00000000" w:rsidP="00000000" w:rsidRDefault="00000000" w:rsidRPr="00000000" w14:paraId="0000001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y0zo76xn9u7i" w:id="6"/>
      <w:bookmarkEnd w:id="6"/>
      <w:r w:rsidDel="00000000" w:rsidR="00000000" w:rsidRPr="00000000">
        <w:rPr>
          <w:rFonts w:ascii="Arial Unicode MS" w:cs="Arial Unicode MS" w:eastAsia="Arial Unicode MS" w:hAnsi="Arial Unicode MS"/>
          <w:b w:val="1"/>
          <w:bCs w:val="1"/>
          <w:rtl w:val="0"/>
        </w:rPr>
        <w:t xml:space="preserve">第6条（原状回復）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乙の喫煙行為又は本同意書違反により、車両のクリーニング、消臭、部品交換その他原状回復が必要となった場合、乙はその実費相当額を負担するものとする。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5ftzxs45jo2" w:id="7"/>
      <w:bookmarkEnd w:id="7"/>
      <w:r w:rsidDel="00000000" w:rsidR="00000000" w:rsidRPr="00000000">
        <w:rPr>
          <w:rFonts w:ascii="Arial Unicode MS" w:cs="Arial Unicode MS" w:eastAsia="Arial Unicode MS" w:hAnsi="Arial Unicode MS"/>
          <w:b w:val="1"/>
          <w:bCs w:val="1"/>
          <w:rtl w:val="0"/>
        </w:rPr>
        <w:t xml:space="preserve">第7条（営業補償等）</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前条の対応により車両を貸し出すことができなくなった場合、甲は営業上の損害について乙へ請求できるものとする。</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前項の請求は、甲が別途定めるノンオペレーションチャージ（NOC）その他の営業補償制度がある場合には、その定めに従うものとする。</w:t>
      </w:r>
    </w:p>
    <w:p w:rsidR="00000000" w:rsidDel="00000000" w:rsidP="00000000" w:rsidRDefault="00000000" w:rsidRPr="00000000" w14:paraId="0000002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8qyxn59ndf2"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乙が本同意書に違反し、甲又は第三者に損害を与えた場合は、その一切の損害を賠償する責任を負うものとする。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s0101zn4w0t2" w:id="9"/>
      <w:bookmarkEnd w:id="9"/>
      <w:r w:rsidDel="00000000" w:rsidR="00000000" w:rsidRPr="00000000">
        <w:rPr>
          <w:rFonts w:ascii="Arial Unicode MS" w:cs="Arial Unicode MS" w:eastAsia="Arial Unicode MS" w:hAnsi="Arial Unicode MS"/>
          <w:b w:val="1"/>
          <w:bCs w:val="1"/>
          <w:rtl w:val="0"/>
        </w:rPr>
        <w:t xml:space="preserve">第9条（個人情報）</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甲は、本同意書に関連して取得した乙の個人情報を、契約の履行、事故対応、料金精算その他適法な目的の範囲内で利用するものとする。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884t6x0tuxr"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本同意書に定めのない事項又は本同意書の解釈について疑義が生じた場合は、甲乙誠意をもって協議し解決するものとする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vj5xsdmxcio"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26m7cvpi21j" w:id="12"/>
      <w:bookmarkEnd w:id="12"/>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woozwzgetos" w:id="13"/>
      <w:bookmarkEnd w:id="13"/>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私は、本同意書の内容を十分に理解し、禁煙車利用に関するすべての条件に同意します。</w:t>
      </w:r>
    </w:p>
    <w:tbl>
      <w:tblPr>
        <w:tblStyle w:val="Table1"/>
        <w:tblW w:w="74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10"/>
        <w:gridCol w:w="3675"/>
        <w:tblGridChange w:id="0">
          <w:tblGrid>
            <w:gridCol w:w="3810"/>
            <w:gridCol w:w="367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jc w:val="left"/>
              <w:rPr>
                <w:b w:val="1"/>
                <w:bCs w:val="1"/>
                <w:sz w:val="20"/>
                <w:szCs w:val="20"/>
              </w:rPr>
            </w:pPr>
            <w:r w:rsidDel="00000000" w:rsidR="00000000" w:rsidRPr="00000000">
              <w:rPr>
                <w:rtl w:val="0"/>
              </w:rPr>
            </w:r>
          </w:p>
          <w:p w:rsidR="00000000" w:rsidDel="00000000" w:rsidP="00000000" w:rsidRDefault="00000000" w:rsidRPr="00000000" w14:paraId="0000003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利用日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車両名・車両番号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署名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rtl w:val="0"/>
              </w:rPr>
            </w:r>
          </w:p>
        </w:tc>
      </w:tr>
    </w:tbl>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