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x29f32m38eo" w:id="0"/>
      <w:bookmarkEnd w:id="0"/>
      <w:r w:rsidDel="00000000" w:rsidR="00000000" w:rsidRPr="00000000">
        <w:rPr>
          <w:rFonts w:ascii="Arial Unicode MS" w:cs="Arial Unicode MS" w:eastAsia="Arial Unicode MS" w:hAnsi="Arial Unicode MS"/>
          <w:b w:val="1"/>
          <w:bCs w:val="1"/>
          <w:sz w:val="44"/>
          <w:szCs w:val="44"/>
          <w:rtl w:val="0"/>
        </w:rPr>
        <w:t xml:space="preserve">不具合改修に関する覚書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甲乙間で締結した令和●年●月●日付「●●契約書」（以下「原契約」という。）に基づくシステム、アプリケーション、ソフトウェア又はWebサイト等（以下「対象システム」という。）の不具合改修に関し、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9is3ras459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本覚書は、対象システムに発生した不具合の改修に関する範囲、実施方法、費用負担、責任その他必要事項を定め、円滑な改修作業を実施することを目的とする。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nv4p5hs5ako" w:id="2"/>
      <w:bookmarkEnd w:id="2"/>
      <w:r w:rsidDel="00000000" w:rsidR="00000000" w:rsidRPr="00000000">
        <w:rPr>
          <w:rFonts w:ascii="Arial Unicode MS" w:cs="Arial Unicode MS" w:eastAsia="Arial Unicode MS" w:hAnsi="Arial Unicode MS"/>
          <w:b w:val="1"/>
          <w:bCs w:val="1"/>
          <w:rtl w:val="0"/>
        </w:rPr>
        <w:t xml:space="preserve">第2条（対象となる不具合）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本覚書における不具合とは、次の各号のいずれかに該当するものをいう。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（1）契約時に合意した仕様に適合しない動作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（2）通常の利用環境において正常な動作を行わない事象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（3）システムエラー、画面表示異常、処理停止その他利用上重大な支障を生じる事象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（4）甲乙が協議のうえ不具合と認めた事象</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sphrom5wlyj" w:id="3"/>
      <w:bookmarkEnd w:id="3"/>
      <w:r w:rsidDel="00000000" w:rsidR="00000000" w:rsidRPr="00000000">
        <w:rPr>
          <w:rFonts w:ascii="Arial Unicode MS" w:cs="Arial Unicode MS" w:eastAsia="Arial Unicode MS" w:hAnsi="Arial Unicode MS"/>
          <w:b w:val="1"/>
          <w:bCs w:val="1"/>
          <w:rtl w:val="0"/>
        </w:rPr>
        <w:t xml:space="preserve">第3条（改修対象）</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改修対象となる不具合は、別紙又は電子メール等により双方が確認した次の内容とする。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（1）不具合内容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（2）発生画面又は機能</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（3）発生条件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（4）優先度</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（5）改修内容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（6）改修予定日</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fnx53p8xchc" w:id="4"/>
      <w:bookmarkEnd w:id="4"/>
      <w:r w:rsidDel="00000000" w:rsidR="00000000" w:rsidRPr="00000000">
        <w:rPr>
          <w:rFonts w:ascii="Arial Unicode MS" w:cs="Arial Unicode MS" w:eastAsia="Arial Unicode MS" w:hAnsi="Arial Unicode MS"/>
          <w:b w:val="1"/>
          <w:bCs w:val="1"/>
          <w:rtl w:val="0"/>
        </w:rPr>
        <w:t xml:space="preserve">第4条（改修範囲）</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乙は、前条で合意した不具合について改修を実施する。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次の各号に該当するものは、本覚書による改修対象に含まれないものとする。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（1）新機能の追加</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（4）利用環境又は第三者サービスの変更に起因する対応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（5）甲の追加要望による改修</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前項各号の対応が必要となる場合は、別途協議のうえ契約を締結するものとする。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7qv3dy6cw3c8" w:id="5"/>
      <w:bookmarkEnd w:id="5"/>
      <w:r w:rsidDel="00000000" w:rsidR="00000000" w:rsidRPr="00000000">
        <w:rPr>
          <w:rFonts w:ascii="Arial Unicode MS" w:cs="Arial Unicode MS" w:eastAsia="Arial Unicode MS" w:hAnsi="Arial Unicode MS"/>
          <w:b w:val="1"/>
          <w:bCs w:val="1"/>
          <w:rtl w:val="0"/>
        </w:rPr>
        <w:t xml:space="preserve">第5条（原因調査）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乙は、不具合原因を調査し、その結果を甲へ報告する。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調査の結果、原契約の対象外又は第三者サービス等に起因する場合は、乙はその旨を甲へ通知する。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gawarve1obn"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不具合が乙の契約内容又は成果物に起因する場合は、乙の負担で改修を行う。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次の各号に該当する場合は、有償対応とすることができる。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（1）甲による仕様変更又は追加要望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（2）甲又は第三者による改変</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（3）第三者サービスの仕様変更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（4）OS、ブラウザその他利用環境の変更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（5）天災その他乙の責めに帰することができない事由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有償となる場合は、乙は事前に見積書を提示し、甲の承諾を得た後に作業を開始する。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1qpys320g8p" w:id="7"/>
      <w:bookmarkEnd w:id="7"/>
      <w:r w:rsidDel="00000000" w:rsidR="00000000" w:rsidRPr="00000000">
        <w:rPr>
          <w:rFonts w:ascii="Arial Unicode MS" w:cs="Arial Unicode MS" w:eastAsia="Arial Unicode MS" w:hAnsi="Arial Unicode MS"/>
          <w:b w:val="1"/>
          <w:bCs w:val="1"/>
          <w:rtl w:val="0"/>
        </w:rPr>
        <w:t xml:space="preserve">第7条（改修期間）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乙は、合理的な期間内に改修作業を実施する。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次の各号に該当する場合は、双方協議のうえ改修期限を変更できる。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（1）追加調査が必要な場合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（2）第三者サービスの影響がある場合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（3）不可抗力による場合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uva6mdypoype" w:id="8"/>
      <w:bookmarkEnd w:id="8"/>
      <w:r w:rsidDel="00000000" w:rsidR="00000000" w:rsidRPr="00000000">
        <w:rPr>
          <w:rFonts w:ascii="Arial Unicode MS" w:cs="Arial Unicode MS" w:eastAsia="Arial Unicode MS" w:hAnsi="Arial Unicode MS"/>
          <w:b w:val="1"/>
          <w:bCs w:val="1"/>
          <w:rtl w:val="0"/>
        </w:rPr>
        <w:t xml:space="preserve">第8条（確認及び検証）</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乙は改修完了後、必要な動作確認を実施する。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甲は改修結果を確認し、不具合が解消されたことを確認する。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甲は確認の結果、追加の不具合を発見した場合は速やかに乙へ通知する。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6cngsq3i6ifs" w:id="9"/>
      <w:bookmarkEnd w:id="9"/>
      <w:r w:rsidDel="00000000" w:rsidR="00000000" w:rsidRPr="00000000">
        <w:rPr>
          <w:rFonts w:ascii="Arial Unicode MS" w:cs="Arial Unicode MS" w:eastAsia="Arial Unicode MS" w:hAnsi="Arial Unicode MS"/>
          <w:b w:val="1"/>
          <w:bCs w:val="1"/>
          <w:rtl w:val="0"/>
        </w:rPr>
        <w:t xml:space="preserve">第9条（再改修）</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改修した内容について、同一原因による不具合が確認された場合は、乙は合理的な範囲で再改修を実施する。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hs6kp6tufqe" w:id="10"/>
      <w:bookmarkEnd w:id="10"/>
      <w:r w:rsidDel="00000000" w:rsidR="00000000" w:rsidRPr="00000000">
        <w:rPr>
          <w:rFonts w:ascii="Arial Unicode MS" w:cs="Arial Unicode MS" w:eastAsia="Arial Unicode MS" w:hAnsi="Arial Unicode MS"/>
          <w:b w:val="1"/>
          <w:bCs w:val="1"/>
          <w:rtl w:val="0"/>
        </w:rPr>
        <w:t xml:space="preserve">第10条（仕様変更との区別）</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甲が改修を希望する内容が仕様変更又は機能追加に該当する場合は、本覚書による不具合改修とは別案件として取り扱うものとする。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rexf0odc2pan" w:id="11"/>
      <w:bookmarkEnd w:id="11"/>
      <w:r w:rsidDel="00000000" w:rsidR="00000000" w:rsidRPr="00000000">
        <w:rPr>
          <w:rFonts w:ascii="Arial Unicode MS" w:cs="Arial Unicode MS" w:eastAsia="Arial Unicode MS" w:hAnsi="Arial Unicode MS"/>
          <w:b w:val="1"/>
          <w:bCs w:val="1"/>
          <w:rtl w:val="0"/>
        </w:rPr>
        <w:t xml:space="preserve">第11条（資料提供）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甲は、乙が原因調査及び改修を行うために必要な情報、ログ、画面情報その他必要資料を提供するものとする。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i36hb0cdaiuz" w:id="12"/>
      <w:bookmarkEnd w:id="12"/>
      <w:r w:rsidDel="00000000" w:rsidR="00000000" w:rsidRPr="00000000">
        <w:rPr>
          <w:rFonts w:ascii="Arial Unicode MS" w:cs="Arial Unicode MS" w:eastAsia="Arial Unicode MS" w:hAnsi="Arial Unicode MS"/>
          <w:b w:val="1"/>
          <w:bCs w:val="1"/>
          <w:rtl w:val="0"/>
        </w:rPr>
        <w:t xml:space="preserve">第12条（データ保全）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改修作業に伴うバックアップは、必要に応じ甲乙協力して実施する。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乙は通常必要な注意義務をもって作業を行うが、甲は重要データについて事前に保存するものとする。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bc4qivhkxdiy"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甲及び乙は、本覚書に関連して知り得た相手方の技術上、営業上その他一切の非公知情報について、法令に基づく場合を除き、相手方の事前承諾なく第三者へ開示又は漏えいしてはならない。</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ub8npr59oy2x"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改修によって作成されたプログラム、設計資料その他成果物の知的財産権は、原契約の定めに従うものとし、原契約に定めがない場合は、甲乙協議のうえ決定する。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t30p84tcvwka"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甲又は乙は、本覚書に違反し、相手方に損害を与えた場合は、その直接かつ通常の損害を賠償する責任を負う。</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wxkid0sksyk7" w:id="16"/>
      <w:bookmarkEnd w:id="16"/>
      <w:r w:rsidDel="00000000" w:rsidR="00000000" w:rsidRPr="00000000">
        <w:rPr>
          <w:rFonts w:ascii="Arial Unicode MS" w:cs="Arial Unicode MS" w:eastAsia="Arial Unicode MS" w:hAnsi="Arial Unicode MS"/>
          <w:b w:val="1"/>
          <w:bCs w:val="1"/>
          <w:rtl w:val="0"/>
        </w:rPr>
        <w:t xml:space="preserve">第16条（契約内容との関係）</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本覚書に定めのない事項については原契約の定めによるものとし、本覚書と原契約の内容が抵触する場合は、本覚書を優先して適用する。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me2hvkkcxnne"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本覚書に定めのない事項又は解釈に疑義が生じた場合は、甲乙誠意をもって協議し解決するものとする。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938x70hn3jox"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本覚書に関して紛争が生じた場合は、甲乙が合意した地方裁判所を第一審の専属的合意管轄裁判所とする。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5th6c2ydr3t3" w:id="19"/>
      <w:bookmarkEnd w:id="19"/>
      <w:r w:rsidDel="00000000" w:rsidR="00000000" w:rsidRPr="00000000">
        <w:rPr>
          <w:rFonts w:ascii="Arial Unicode MS" w:cs="Arial Unicode MS" w:eastAsia="Arial Unicode MS" w:hAnsi="Arial Unicode MS"/>
          <w:b w:val="1"/>
          <w:bCs w:val="1"/>
          <w:rtl w:val="0"/>
        </w:rPr>
        <w:t xml:space="preserve">本覚書の成立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本覚書締結の証として、本書2通を作成し、甲乙各自記名押印のうえ、それぞれ1通を保有する。</w:t>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締結日：令和　　年　　月　　日</w:t>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1jngt6w40f3s" w:id="20"/>
      <w:bookmarkEnd w:id="20"/>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j65tryvbpo8c"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zf51peizt3yq"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