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bvok573kiel" w:id="0"/>
      <w:bookmarkEnd w:id="0"/>
      <w:r w:rsidDel="00000000" w:rsidR="00000000" w:rsidRPr="00000000">
        <w:rPr>
          <w:rFonts w:ascii="Arial Unicode MS" w:cs="Arial Unicode MS" w:eastAsia="Arial Unicode MS" w:hAnsi="Arial Unicode MS"/>
          <w:b w:val="1"/>
          <w:bCs w:val="1"/>
          <w:sz w:val="44"/>
          <w:szCs w:val="44"/>
          <w:rtl w:val="0"/>
        </w:rPr>
        <w:t xml:space="preserve">改善提案書確認書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乙が甲に提出する改善提案書の内容確認及び取扱いについて、次のとおり確認書（以下「本確認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3kvkjbkfque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乙が甲に提出する業務改善、システム改善、サービス改善、設備改善その他これらに類する改善提案（以下「改善提案」という。）について、その受領及び確認に関する事項を定め、双方の権利義務を明確に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yf0chquhilvd" w:id="2"/>
      <w:bookmarkEnd w:id="2"/>
      <w:r w:rsidDel="00000000" w:rsidR="00000000" w:rsidRPr="00000000">
        <w:rPr>
          <w:rFonts w:ascii="Arial Unicode MS" w:cs="Arial Unicode MS" w:eastAsia="Arial Unicode MS" w:hAnsi="Arial Unicode MS"/>
          <w:b w:val="1"/>
          <w:bCs w:val="1"/>
          <w:rtl w:val="0"/>
        </w:rPr>
        <w:t xml:space="preserve">第2条（対象となる改善提案）</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本確認書の対象となる改善提案は、次の各号のいずれかに該当するものとする。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（1）改善提案書</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（2）添付資料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（3）図面、仕様書、設計資料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（4）写真、動画その他の資料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（5）プレゼンテーション資料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（6）電子メールその他電子的方法により提出された関連資料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d50a0u6zxzyd" w:id="3"/>
      <w:bookmarkEnd w:id="3"/>
      <w:r w:rsidDel="00000000" w:rsidR="00000000" w:rsidRPr="00000000">
        <w:rPr>
          <w:rFonts w:ascii="Arial Unicode MS" w:cs="Arial Unicode MS" w:eastAsia="Arial Unicode MS" w:hAnsi="Arial Unicode MS"/>
          <w:b w:val="1"/>
          <w:bCs w:val="1"/>
          <w:rtl w:val="0"/>
        </w:rPr>
        <w:t xml:space="preserve">第3条（改善提案書の提出）</w:t>
      </w:r>
    </w:p>
    <w:p w:rsidR="00000000" w:rsidDel="00000000" w:rsidP="00000000" w:rsidRDefault="00000000" w:rsidRPr="00000000" w14:paraId="00000012">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乙は、改善提案の内容を記載した改善提案書を甲へ提出するものとする。</w:t>
      </w:r>
    </w:p>
    <w:p w:rsidR="00000000" w:rsidDel="00000000" w:rsidP="00000000" w:rsidRDefault="00000000" w:rsidRPr="00000000" w14:paraId="00000013">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改善提案書には、必要に応じて次の事項を記載する。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（1）提案内容</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（2）改善目的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（3）現状の課題</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（4）改善方法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（5）期待される効果</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（6）概算費用</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（7）想定スケジュール</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（8）その他甲乙が必要と認める事項</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h9edm0wmrdxp" w:id="4"/>
      <w:bookmarkEnd w:id="4"/>
      <w:r w:rsidDel="00000000" w:rsidR="00000000" w:rsidRPr="00000000">
        <w:rPr>
          <w:rFonts w:ascii="Arial Unicode MS" w:cs="Arial Unicode MS" w:eastAsia="Arial Unicode MS" w:hAnsi="Arial Unicode MS"/>
          <w:b w:val="1"/>
          <w:bCs w:val="1"/>
          <w:rtl w:val="0"/>
        </w:rPr>
        <w:t xml:space="preserve">第4条（受領確認）</w:t>
      </w:r>
    </w:p>
    <w:p w:rsidR="00000000" w:rsidDel="00000000" w:rsidP="00000000" w:rsidRDefault="00000000" w:rsidRPr="00000000" w14:paraId="0000001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甲は、改善提案書を受領したことを確認する。</w:t>
      </w:r>
    </w:p>
    <w:p w:rsidR="00000000" w:rsidDel="00000000" w:rsidP="00000000" w:rsidRDefault="00000000" w:rsidRPr="00000000" w14:paraId="0000001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本確認書は、改善提案書を受領した事実を確認するものであり、提案内容を承認したことを意味するものではない。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usor8is4ffuq" w:id="5"/>
      <w:bookmarkEnd w:id="5"/>
      <w:r w:rsidDel="00000000" w:rsidR="00000000" w:rsidRPr="00000000">
        <w:rPr>
          <w:rFonts w:ascii="Arial Unicode MS" w:cs="Arial Unicode MS" w:eastAsia="Arial Unicode MS" w:hAnsi="Arial Unicode MS"/>
          <w:b w:val="1"/>
          <w:bCs w:val="1"/>
          <w:rtl w:val="0"/>
        </w:rPr>
        <w:t xml:space="preserve">第5条（内容確認）</w:t>
      </w:r>
    </w:p>
    <w:p w:rsidR="00000000" w:rsidDel="00000000" w:rsidP="00000000" w:rsidRDefault="00000000" w:rsidRPr="00000000" w14:paraId="0000002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甲は、改善提案書の内容を確認し、必要に応じて乙へ質問又は補足資料の提出を求めることができる。</w:t>
      </w:r>
    </w:p>
    <w:p w:rsidR="00000000" w:rsidDel="00000000" w:rsidP="00000000" w:rsidRDefault="00000000" w:rsidRPr="00000000" w14:paraId="00000023">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乙は、合理的な範囲でこれに協力するものとする。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6w8sr45la87z" w:id="6"/>
      <w:bookmarkEnd w:id="6"/>
      <w:r w:rsidDel="00000000" w:rsidR="00000000" w:rsidRPr="00000000">
        <w:rPr>
          <w:rFonts w:ascii="Arial Unicode MS" w:cs="Arial Unicode MS" w:eastAsia="Arial Unicode MS" w:hAnsi="Arial Unicode MS"/>
          <w:b w:val="1"/>
          <w:bCs w:val="1"/>
          <w:rtl w:val="0"/>
        </w:rPr>
        <w:t xml:space="preserve">第6条（提案採用の判断）</w:t>
      </w:r>
    </w:p>
    <w:p w:rsidR="00000000" w:rsidDel="00000000" w:rsidP="00000000" w:rsidRDefault="00000000" w:rsidRPr="00000000" w14:paraId="00000026">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改善提案を採用するか否かは、甲が総合的に判断する。</w:t>
      </w:r>
    </w:p>
    <w:p w:rsidR="00000000" w:rsidDel="00000000" w:rsidP="00000000" w:rsidRDefault="00000000" w:rsidRPr="00000000" w14:paraId="0000002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甲は、改善提案の全部又は一部を採用しない場合であっても、その理由を説明する義務を負わないものとする。ただし、別段の合意がある場合はこの限りでない。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m7mi2py4yrw0" w:id="7"/>
      <w:bookmarkEnd w:id="7"/>
      <w:r w:rsidDel="00000000" w:rsidR="00000000" w:rsidRPr="00000000">
        <w:rPr>
          <w:rFonts w:ascii="Arial Unicode MS" w:cs="Arial Unicode MS" w:eastAsia="Arial Unicode MS" w:hAnsi="Arial Unicode MS"/>
          <w:b w:val="1"/>
          <w:bCs w:val="1"/>
          <w:rtl w:val="0"/>
        </w:rPr>
        <w:t xml:space="preserve">第7条（改善内容の変更）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改善提案の内容について変更が必要となる場合は、甲乙協議の上、変更内容を書面又は電磁的方法により確認するものとする。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1ti7ef1swcze"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改善提案書に関する著作権その他の知的財産権は、法令又は別途契約に定める場合を除き、作成者に帰属する。</w:t>
      </w:r>
    </w:p>
    <w:p w:rsidR="00000000" w:rsidDel="00000000" w:rsidP="00000000" w:rsidRDefault="00000000" w:rsidRPr="00000000" w14:paraId="0000002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改善提案を採用する場合における知的財産権の帰属及び利用条件については、別途協議の上定めるものとする。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o5mxw5bmmnnr"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甲及び乙は、改善提案書に含まれる営業上、技術上その他一切の秘密情報について、相手方の事前承諾なく第三者へ開示又は漏えいしてはならない。ただし、法令に基づく場合を除く。</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h62ffsell4wu" w:id="10"/>
      <w:bookmarkEnd w:id="10"/>
      <w:r w:rsidDel="00000000" w:rsidR="00000000" w:rsidRPr="00000000">
        <w:rPr>
          <w:rFonts w:ascii="Arial Unicode MS" w:cs="Arial Unicode MS" w:eastAsia="Arial Unicode MS" w:hAnsi="Arial Unicode MS"/>
          <w:b w:val="1"/>
          <w:bCs w:val="1"/>
          <w:rtl w:val="0"/>
        </w:rPr>
        <w:t xml:space="preserve">第10条（費用）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改善提案書の作成及び提出に要する費用は、別途書面により定める場合を除き、乙の負担とする。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1tcns0747vm3"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甲又は乙は、本確認書に違反し相手方へ損害を与えた場合は、その損害を賠償する責任を負う。</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ecr7cr65bpk8"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本確認書に定めのない事項又は解釈に疑義が生じた場合は、甲乙誠意をもって協議し解決するものとする。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rPr>
      </w:pPr>
      <w:bookmarkStart w:colFirst="0" w:colLast="0" w:name="_ozvrsblb6tke" w:id="13"/>
      <w:bookmarkEnd w:id="13"/>
      <w:r w:rsidDel="00000000" w:rsidR="00000000" w:rsidRPr="00000000">
        <w:rPr>
          <w:rFonts w:ascii="Arial Unicode MS" w:cs="Arial Unicode MS" w:eastAsia="Arial Unicode MS" w:hAnsi="Arial Unicode MS"/>
          <w:b w:val="1"/>
          <w:bCs w:val="1"/>
          <w:rtl w:val="0"/>
        </w:rPr>
        <w:t xml:space="preserve">第13条（合意管轄）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本確認書に関する紛争については、甲の本店所在地を管轄する地方裁判所又は簡易裁判所を第一審の専属的合意管轄裁判所とする。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rfuxlnz8yewh" w:id="14"/>
      <w:bookmarkEnd w:id="14"/>
      <w:r w:rsidDel="00000000" w:rsidR="00000000" w:rsidRPr="00000000">
        <w:rPr>
          <w:rFonts w:ascii="Arial Unicode MS" w:cs="Arial Unicode MS" w:eastAsia="Arial Unicode MS" w:hAnsi="Arial Unicode MS"/>
          <w:b w:val="1"/>
          <w:bCs w:val="1"/>
          <w:rtl w:val="0"/>
        </w:rPr>
        <w:t xml:space="preserve">第14条（確認日）</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本確認書は、双方が記名又は署名した日より効力を生じる。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以上、本確認書締結の証として、本書2通を作成し、甲乙各1通を保有する。</w:t>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7ih04s6u53zk" w:id="15"/>
      <w:bookmarkEnd w:id="15"/>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000000"/>
          <w:sz w:val="24"/>
          <w:szCs w:val="24"/>
        </w:rPr>
      </w:pPr>
      <w:bookmarkStart w:colFirst="0" w:colLast="0" w:name="_4pj7xh5oysry" w:id="16"/>
      <w:bookmarkEnd w:id="16"/>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bCs w:val="1"/>
          <w:color w:val="000000"/>
          <w:sz w:val="24"/>
          <w:szCs w:val="24"/>
        </w:rPr>
      </w:pPr>
      <w:bookmarkStart w:colFirst="0" w:colLast="0" w:name="_2zucp442u3tw" w:id="17"/>
      <w:bookmarkEnd w:id="17"/>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f21gg1q6131s"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fsiqsjhty1bm"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署名・押印：</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