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2zhylf7plv" w:id="0"/>
      <w:bookmarkEnd w:id="0"/>
      <w:r w:rsidDel="00000000" w:rsidR="00000000" w:rsidRPr="00000000">
        <w:rPr>
          <w:rFonts w:ascii="Arial Unicode MS" w:cs="Arial Unicode MS" w:eastAsia="Arial Unicode MS" w:hAnsi="Arial Unicode MS"/>
          <w:b w:val="1"/>
          <w:bCs w:val="1"/>
          <w:sz w:val="44"/>
          <w:szCs w:val="44"/>
          <w:rtl w:val="0"/>
        </w:rPr>
        <w:t xml:space="preserve">年齢確認に関する同意書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株式会社●●（以下「甲」という。）と、サービス利用者（以下「乙」という。）は、甲が提供する商品又はサービスの利用に際し、年齢確認に関する取扱いについて、以下のとおり同意するものとする。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gqsagh53yp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法令、条例その他関係法令を遵守するとともに、年齢制限が設けられた商品又はサービスの適正な提供を行うため、甲が乙の年齢確認を実施すること及びその取扱い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gb97znnwa9b" w:id="2"/>
      <w:bookmarkEnd w:id="2"/>
      <w:r w:rsidDel="00000000" w:rsidR="00000000" w:rsidRPr="00000000">
        <w:rPr>
          <w:rFonts w:ascii="Arial Unicode MS" w:cs="Arial Unicode MS" w:eastAsia="Arial Unicode MS" w:hAnsi="Arial Unicode MS"/>
          <w:b w:val="1"/>
          <w:bCs w:val="1"/>
          <w:rtl w:val="0"/>
        </w:rPr>
        <w:t xml:space="preserve">第2条（年齢確認の実施）</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乙は、甲が必要と判断した場合、本人確認書類その他年齢を確認できる資料の提示又は提出を求めることがあることに同意するものとする。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甲は、法令上必要な場合又はサービス提供上必要と認められる場合に限り、年齢確認を実施するものとする。</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年齢確認が完了するまで、甲は商品の販売又はサービスの提供を保留又は拒否することができるものとする。</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bfv5k1z5usfy" w:id="3"/>
      <w:bookmarkEnd w:id="3"/>
      <w:r w:rsidDel="00000000" w:rsidR="00000000" w:rsidRPr="00000000">
        <w:rPr>
          <w:rFonts w:ascii="Arial Unicode MS" w:cs="Arial Unicode MS" w:eastAsia="Arial Unicode MS" w:hAnsi="Arial Unicode MS"/>
          <w:b w:val="1"/>
          <w:bCs w:val="1"/>
          <w:rtl w:val="0"/>
        </w:rPr>
        <w:t xml:space="preserve">第3条（本人確認書類）</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年齢確認に利用できる本人確認書類は、次の各号のいずれかとする。</w:t>
        <w:br w:type="textWrapping"/>
        <w:t xml:space="preserve">(1) 運転免許証</w:t>
        <w:br w:type="textWrapping"/>
        <w:t xml:space="preserve">(2) マイナンバーカード</w:t>
        <w:br w:type="textWrapping"/>
        <w:t xml:space="preserve">(3) パスポート</w:t>
        <w:br w:type="textWrapping"/>
        <w:t xml:space="preserve">(4) 在留カード</w:t>
        <w:br w:type="textWrapping"/>
        <w:t xml:space="preserve">(5) 健康保険証その他法令上認められる本人確認書類</w:t>
        <w:br w:type="textWrapping"/>
        <w:t xml:space="preserve">(6) その他甲が適当と認める書類</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甲は、必要に応じて複数の書類の提示を求めることができるものとする。</w:t>
      </w:r>
    </w:p>
    <w:p w:rsidR="00000000" w:rsidDel="00000000" w:rsidP="00000000" w:rsidRDefault="00000000" w:rsidRPr="00000000" w14:paraId="0000001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d70pw7dg0wfb" w:id="4"/>
      <w:bookmarkEnd w:id="4"/>
      <w:r w:rsidDel="00000000" w:rsidR="00000000" w:rsidRPr="00000000">
        <w:rPr>
          <w:rFonts w:ascii="Arial Unicode MS" w:cs="Arial Unicode MS" w:eastAsia="Arial Unicode MS" w:hAnsi="Arial Unicode MS"/>
          <w:b w:val="1"/>
          <w:bCs w:val="1"/>
          <w:rtl w:val="0"/>
        </w:rPr>
        <w:t xml:space="preserve">第4条（申告内容の真実性）</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乙は、自ら申告する年齢その他の情報が真実かつ正確であることを保証するものとする。</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虚偽の申告、他人名義による申告又は本人確認書類の偽造若しくは改ざんが判明した場合、甲は直ちに商品の販売又はサービス提供を中止し、契約を解除することができるものとする。</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6qmz0p2x46t"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甲は、取得した本人確認書類及び年齢確認情報を、年齢確認、本人確認、法令遵守及びこれらに付随する目的の範囲内で利用するものとする。</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甲は、取得した個人情報を個人情報保護法その他関係法令に従い適切に管理するものとする。</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法令に基づく場合を除き、乙の同意なく第三者へ提供しないものとする。</w:t>
      </w:r>
    </w:p>
    <w:p w:rsidR="00000000" w:rsidDel="00000000" w:rsidP="00000000" w:rsidRDefault="00000000" w:rsidRPr="00000000" w14:paraId="0000001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n8koj018non5" w:id="6"/>
      <w:bookmarkEnd w:id="6"/>
      <w:r w:rsidDel="00000000" w:rsidR="00000000" w:rsidRPr="00000000">
        <w:rPr>
          <w:rFonts w:ascii="Arial Unicode MS" w:cs="Arial Unicode MS" w:eastAsia="Arial Unicode MS" w:hAnsi="Arial Unicode MS"/>
          <w:b w:val="1"/>
          <w:bCs w:val="1"/>
          <w:rtl w:val="0"/>
        </w:rPr>
        <w:t xml:space="preserve">第6条（記録の保存）</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甲は、法令又は社内規程に基づき、必要な期間に限り年齢確認に関する記録を保存することができるものとする。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1ldidqip4q7" w:id="7"/>
      <w:bookmarkEnd w:id="7"/>
      <w:r w:rsidDel="00000000" w:rsidR="00000000" w:rsidRPr="00000000">
        <w:rPr>
          <w:rFonts w:ascii="Arial Unicode MS" w:cs="Arial Unicode MS" w:eastAsia="Arial Unicode MS" w:hAnsi="Arial Unicode MS"/>
          <w:b w:val="1"/>
          <w:bCs w:val="1"/>
          <w:rtl w:val="0"/>
        </w:rPr>
        <w:t xml:space="preserve">第7条（サービス提供の拒否）</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甲は、次の各号のいずれかに該当する場合には、商品の販売又はサービス提供を拒否し、又は終了することができるものとする。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年齢確認に応じない場合</w:t>
        <w:br w:type="textWrapping"/>
        <w:t xml:space="preserve">(2) 必要書類の提出を拒否した場合</w:t>
        <w:br w:type="textWrapping"/>
        <w:t xml:space="preserve">(3) 虚偽申告が判明した場合</w:t>
        <w:br w:type="textWrapping"/>
        <w:t xml:space="preserve">(4) 法令に違反するおそれがある場合</w:t>
        <w:br w:type="textWrapping"/>
        <w:t xml:space="preserve">(5) その他甲が不適当と合理的に判断した場合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c3cza54ljkzb" w:id="8"/>
      <w:bookmarkEnd w:id="8"/>
      <w:r w:rsidDel="00000000" w:rsidR="00000000" w:rsidRPr="00000000">
        <w:rPr>
          <w:rFonts w:ascii="Arial Unicode MS" w:cs="Arial Unicode MS" w:eastAsia="Arial Unicode MS" w:hAnsi="Arial Unicode MS"/>
          <w:b w:val="1"/>
          <w:bCs w:val="1"/>
          <w:rtl w:val="0"/>
        </w:rPr>
        <w:t xml:space="preserve">第8条（乙の責任）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乙は、虚偽申告その他自己の責任により甲又は第三者へ損害を与えた場合、その一切の責任を負うものとし、甲に損害が生じた場合にはこれを賠償するものとする。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nmnxydfyqcxj"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甲は、乙が虚偽の情報を提供したことにより生じた損害について責任を負わないものとする。ただし、甲の故意又は重大な過失による場合はこの限りではない。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q29saxfxcxe" w:id="10"/>
      <w:bookmarkEnd w:id="10"/>
      <w:r w:rsidDel="00000000" w:rsidR="00000000" w:rsidRPr="00000000">
        <w:rPr>
          <w:rFonts w:ascii="Arial Unicode MS" w:cs="Arial Unicode MS" w:eastAsia="Arial Unicode MS" w:hAnsi="Arial Unicode MS"/>
          <w:b w:val="1"/>
          <w:bCs w:val="1"/>
          <w:rtl w:val="0"/>
        </w:rPr>
        <w:t xml:space="preserve">第10条（同意内容の変更）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甲は、法令改正、行政指導又はサービス内容の変更その他合理的な理由がある場合、本同意書の内容を変更することができるものとする。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3uj4shncvwk"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本同意書に定めのない事項又は本同意書の解釈について疑義が生じた場合は、甲乙誠意をもって協議し、円満に解決するものとする。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qka1p784vmo" w:id="12"/>
      <w:bookmarkEnd w:id="12"/>
      <w:r w:rsidDel="00000000" w:rsidR="00000000" w:rsidRPr="00000000">
        <w:rPr>
          <w:rFonts w:ascii="Arial Unicode MS" w:cs="Arial Unicode MS" w:eastAsia="Arial Unicode MS" w:hAnsi="Arial Unicode MS"/>
          <w:b w:val="1"/>
          <w:bCs w:val="1"/>
          <w:rtl w:val="0"/>
        </w:rPr>
        <w:t xml:space="preserve">第12条（準拠法及び管轄裁判所）</w:t>
      </w:r>
    </w:p>
    <w:p w:rsidR="00000000" w:rsidDel="00000000" w:rsidP="00000000" w:rsidRDefault="00000000" w:rsidRPr="00000000" w14:paraId="0000002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本同意書は日本法を準拠法とする。</w:t>
      </w:r>
    </w:p>
    <w:p w:rsidR="00000000" w:rsidDel="00000000" w:rsidP="00000000" w:rsidRDefault="00000000" w:rsidRPr="00000000" w14:paraId="0000002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私は、本同意書の内容を十分に確認・理解した上で、年齢確認及び本人確認書類の取扱いについて同意します。</w:t>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3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生年月日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