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42gq2ij470e" w:id="0"/>
      <w:bookmarkEnd w:id="0"/>
      <w:r w:rsidDel="00000000" w:rsidR="00000000" w:rsidRPr="00000000">
        <w:rPr>
          <w:rFonts w:ascii="Arial Unicode MS" w:cs="Arial Unicode MS" w:eastAsia="Arial Unicode MS" w:hAnsi="Arial Unicode MS"/>
          <w:b w:val="1"/>
          <w:bCs w:val="1"/>
          <w:sz w:val="44"/>
          <w:szCs w:val="44"/>
          <w:rtl w:val="0"/>
        </w:rPr>
        <w:t xml:space="preserve">ノミ・ダニ予防同意書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本同意書は、動物病院・ペットクリニック（以下「当院」といいます。）が実施するノミ・ダニ予防に関し、飼い主が必要な説明を受け、その内容を理解したうえで同意することを目的とします。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67qqd152iqk" w:id="1"/>
      <w:bookmarkEnd w:id="1"/>
      <w:r w:rsidDel="00000000" w:rsidR="00000000" w:rsidRPr="00000000">
        <w:rPr>
          <w:rFonts w:ascii="Arial Unicode MS" w:cs="Arial Unicode MS" w:eastAsia="Arial Unicode MS" w:hAnsi="Arial Unicode MS"/>
          <w:b w:val="1"/>
          <w:bCs w:val="1"/>
          <w:rtl w:val="0"/>
        </w:rPr>
        <w:t xml:space="preserve">第1条（対象動物）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本同意書の対象となる動物は、以下のとおりとします。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動物名：＿＿＿＿＿＿＿＿＿＿</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種類：＿＿＿＿＿＿＿＿＿＿</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性別：＿＿＿＿＿＿＿＿＿＿</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年齢：＿＿＿＿＿＿＿＿＿＿</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体重：＿＿＿＿＿＿＿＿＿＿</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マイクロチップ番号（任意）：＿＿＿＿＿＿＿＿＿＿</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qzl5z9xkm9ox" w:id="2"/>
      <w:bookmarkEnd w:id="2"/>
      <w:r w:rsidDel="00000000" w:rsidR="00000000" w:rsidRPr="00000000">
        <w:rPr>
          <w:rFonts w:ascii="Arial Unicode MS" w:cs="Arial Unicode MS" w:eastAsia="Arial Unicode MS" w:hAnsi="Arial Unicode MS"/>
          <w:b w:val="1"/>
          <w:bCs w:val="1"/>
          <w:rtl w:val="0"/>
        </w:rPr>
        <w:t xml:space="preserve">第2条（予防内容）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当院は、対象動物に対し、獣医師の判断に基づき次のいずれか又は複数の方法によりノミ・ダニ予防を実施します。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スポットオン製剤</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経口薬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注射又はその他の予防方法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　　　　　　　　　　　）</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使用する製剤は、対象動物の健康状態、年齢、体重、生活環境等を総合的に判断して決定します。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5nn6fonjoyjc" w:id="3"/>
      <w:bookmarkEnd w:id="3"/>
      <w:r w:rsidDel="00000000" w:rsidR="00000000" w:rsidRPr="00000000">
        <w:rPr>
          <w:rFonts w:ascii="Arial Unicode MS" w:cs="Arial Unicode MS" w:eastAsia="Arial Unicode MS" w:hAnsi="Arial Unicode MS"/>
          <w:b w:val="1"/>
          <w:bCs w:val="1"/>
          <w:rtl w:val="0"/>
        </w:rPr>
        <w:t xml:space="preserve">第3条（事前確認事項）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飼い主は、次の事項について正確に申告するものとします。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現在の健康状態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持病又は治療中の病気</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過去の副作用歴</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妊娠・授乳の有無</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現在服用中又は投与中の薬剤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アレルギー歴</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その他診療上重要となる事項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飼い主が重要事項を申告しなかったことにより生じた不利益について、当院は故意又は重大な過失がある場合を除き責任を負いません。</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y6jq9kjxq5m4" w:id="4"/>
      <w:bookmarkEnd w:id="4"/>
      <w:r w:rsidDel="00000000" w:rsidR="00000000" w:rsidRPr="00000000">
        <w:rPr>
          <w:rFonts w:ascii="Arial Unicode MS" w:cs="Arial Unicode MS" w:eastAsia="Arial Unicode MS" w:hAnsi="Arial Unicode MS"/>
          <w:b w:val="1"/>
          <w:bCs w:val="1"/>
          <w:rtl w:val="0"/>
        </w:rPr>
        <w:t xml:space="preserve">第4条（予防効果について）</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ノミ・ダニ予防は寄生リスクを低減することを目的とするものであり、すべての寄生を完全に防止することを保証するものではありません。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生活環境、散歩場所、野生動物との接触状況等により、予防効果が十分に得られない場合があります。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uq6tbic22yef" w:id="5"/>
      <w:bookmarkEnd w:id="5"/>
      <w:r w:rsidDel="00000000" w:rsidR="00000000" w:rsidRPr="00000000">
        <w:rPr>
          <w:rFonts w:ascii="Arial Unicode MS" w:cs="Arial Unicode MS" w:eastAsia="Arial Unicode MS" w:hAnsi="Arial Unicode MS"/>
          <w:b w:val="1"/>
          <w:bCs w:val="1"/>
          <w:rtl w:val="0"/>
        </w:rPr>
        <w:t xml:space="preserve">第5条（副作用等）</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予防薬の投与後、まれに次のような症状が現れる場合があります。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嘔吐</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下痢</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食欲低下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元気消失</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発赤、かゆみ等の皮膚症状</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神経症状その他予期しない反応</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異常が認められた場合には、飼い主は速やかに当院又は最寄りの動物病院へ連絡し、診察を受けるものとします。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gysd6p47nqgm" w:id="6"/>
      <w:bookmarkEnd w:id="6"/>
      <w:r w:rsidDel="00000000" w:rsidR="00000000" w:rsidRPr="00000000">
        <w:rPr>
          <w:rFonts w:ascii="Arial Unicode MS" w:cs="Arial Unicode MS" w:eastAsia="Arial Unicode MS" w:hAnsi="Arial Unicode MS"/>
          <w:b w:val="1"/>
          <w:bCs w:val="1"/>
          <w:rtl w:val="0"/>
        </w:rPr>
        <w:t xml:space="preserve">第6条（投与後の注意事項）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飼い主は、投与後、当院から説明を受けた注意事項を遵守するものとします。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特に次の事項について理解したことを確認します。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投与当日のシャンプー又は入浴制限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他の動物との接触時の注意</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投与後の体調観察</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定期的な予防の継続</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6om69267e0c0" w:id="7"/>
      <w:bookmarkEnd w:id="7"/>
      <w:r w:rsidDel="00000000" w:rsidR="00000000" w:rsidRPr="00000000">
        <w:rPr>
          <w:rFonts w:ascii="Arial Unicode MS" w:cs="Arial Unicode MS" w:eastAsia="Arial Unicode MS" w:hAnsi="Arial Unicode MS"/>
          <w:b w:val="1"/>
          <w:bCs w:val="1"/>
          <w:rtl w:val="0"/>
        </w:rPr>
        <w:t xml:space="preserve">第7条（定期予防の重要性）</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ノミ・ダニ予防は継続的な実施により効果を維持するものであり、投与間隔が空いた場合には十分な予防効果が得られない場合があります。</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85u4qdeo81hj" w:id="8"/>
      <w:bookmarkEnd w:id="8"/>
      <w:r w:rsidDel="00000000" w:rsidR="00000000" w:rsidRPr="00000000">
        <w:rPr>
          <w:rFonts w:ascii="Arial Unicode MS" w:cs="Arial Unicode MS" w:eastAsia="Arial Unicode MS" w:hAnsi="Arial Unicode MS"/>
          <w:b w:val="1"/>
          <w:bCs w:val="1"/>
          <w:rtl w:val="0"/>
        </w:rPr>
        <w:t xml:space="preserve">第8条（診療内容の変更）</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診察の結果、対象動物の健康状態その他の事情により、獣医師は予定していた予防方法又は使用薬剤を変更し、又は実施を延期若しくは中止できるものとします。</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m433gbsjj3oe" w:id="9"/>
      <w:bookmarkEnd w:id="9"/>
      <w:r w:rsidDel="00000000" w:rsidR="00000000" w:rsidRPr="00000000">
        <w:rPr>
          <w:rFonts w:ascii="Arial Unicode MS" w:cs="Arial Unicode MS" w:eastAsia="Arial Unicode MS" w:hAnsi="Arial Unicode MS"/>
          <w:b w:val="1"/>
          <w:bCs w:val="1"/>
          <w:rtl w:val="0"/>
        </w:rPr>
        <w:t xml:space="preserve">第9条（緊急時の対応）</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投与後に緊急の処置が必要であると獣医師が判断した場合、当院は対象動物の生命及び健康を優先し、必要な診療を実施できるものとします。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当該診療に係る費用は、法令上別段の定めがある場合を除き、飼い主の負担とします。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6mhnm4cyu09f" w:id="10"/>
      <w:bookmarkEnd w:id="10"/>
      <w:r w:rsidDel="00000000" w:rsidR="00000000" w:rsidRPr="00000000">
        <w:rPr>
          <w:rFonts w:ascii="Arial Unicode MS" w:cs="Arial Unicode MS" w:eastAsia="Arial Unicode MS" w:hAnsi="Arial Unicode MS"/>
          <w:b w:val="1"/>
          <w:bCs w:val="1"/>
          <w:rtl w:val="0"/>
        </w:rPr>
        <w:t xml:space="preserve">第10条（費用）</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ノミ・ダニ予防及びこれに関連する診察、検査、薬剤、処置等の費用は、当院所定の料金によるものとします。</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副作用等への追加診療が必要となった場合には、別途診療費が発生することがあります。</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s8lzcnycymcv" w:id="11"/>
      <w:bookmarkEnd w:id="11"/>
      <w:r w:rsidDel="00000000" w:rsidR="00000000" w:rsidRPr="00000000">
        <w:rPr>
          <w:rFonts w:ascii="Arial Unicode MS" w:cs="Arial Unicode MS" w:eastAsia="Arial Unicode MS" w:hAnsi="Arial Unicode MS"/>
          <w:b w:val="1"/>
          <w:bCs w:val="1"/>
          <w:rtl w:val="0"/>
        </w:rPr>
        <w:t xml:space="preserve">第11条（個人情報及び診療情報）</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当院は、飼い主及び対象動物の情報を、診療、予防管理、予約管理、法令対応その他適正な業務遂行のために利用します。</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z0lx4e6djuxa" w:id="12"/>
      <w:bookmarkEnd w:id="12"/>
      <w:r w:rsidDel="00000000" w:rsidR="00000000" w:rsidRPr="00000000">
        <w:rPr>
          <w:rFonts w:ascii="Arial Unicode MS" w:cs="Arial Unicode MS" w:eastAsia="Arial Unicode MS" w:hAnsi="Arial Unicode MS"/>
          <w:b w:val="1"/>
          <w:bCs w:val="1"/>
          <w:rtl w:val="0"/>
        </w:rPr>
        <w:t xml:space="preserve">第12条（免責事項）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当院は、獣医学上一般的に認められた方法に従い適切な診療を行います。</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ただし、次の事由については、当院の故意又は重大な過失がある場合を除き責任を負いません。</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予防薬を使用しても寄生が発生した場合</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個体差による副作用</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飼い主による注意事項違反</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飼い主の申告漏れ又は虚偽申告</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天災その他当院の責めに帰することのできない事由</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cqemtuoqgka7"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本同意書に定めのない事項又は疑義が生じた場合には、飼い主と当院は誠意をもって協議し、円満な解決を図るものとします。</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u1hh2w15o3pk" w:id="14"/>
      <w:bookmarkEnd w:id="14"/>
      <w:r w:rsidDel="00000000" w:rsidR="00000000" w:rsidRPr="00000000">
        <w:rPr>
          <w:rFonts w:ascii="Arial Unicode MS" w:cs="Arial Unicode MS" w:eastAsia="Arial Unicode MS" w:hAnsi="Arial Unicode MS"/>
          <w:b w:val="1"/>
          <w:bCs w:val="1"/>
          <w:rtl w:val="0"/>
        </w:rPr>
        <w:t xml:space="preserve">同意確認</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私は、本同意書の内容について十分な説明を受け、内容を理解したうえで、対象動物へのノミ・ダニ予防を受けることに同意します。</w:t>
      </w:r>
    </w:p>
    <w:p w:rsidR="00000000" w:rsidDel="00000000" w:rsidP="00000000" w:rsidRDefault="00000000" w:rsidRPr="00000000" w14:paraId="0000005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【飼い主】</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署名日：＿＿年＿＿月＿＿日</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【動物病院】</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獣医師名：＿＿＿＿＿＿＿＿＿＿</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実施日：＿＿年＿＿月＿＿日</w:t>
      </w:r>
    </w:p>
    <w:p w:rsidR="00000000" w:rsidDel="00000000" w:rsidP="00000000" w:rsidRDefault="00000000" w:rsidRPr="00000000" w14:paraId="0000007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