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12bunreud5s" w:id="0"/>
      <w:bookmarkEnd w:id="0"/>
      <w:r w:rsidDel="00000000" w:rsidR="00000000" w:rsidRPr="00000000">
        <w:rPr>
          <w:rFonts w:ascii="Arial Unicode MS" w:cs="Arial Unicode MS" w:eastAsia="Arial Unicode MS" w:hAnsi="Arial Unicode MS"/>
          <w:b w:val="1"/>
          <w:bCs w:val="1"/>
          <w:sz w:val="44"/>
          <w:szCs w:val="44"/>
          <w:rtl w:val="0"/>
        </w:rPr>
        <w:t xml:space="preserve">古物商 使用承諾書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（以下「承諾者」という。）は、</w:t>
      </w:r>
      <w:r w:rsidDel="00000000" w:rsidR="00000000" w:rsidRPr="00000000">
        <w:rPr>
          <w:rFonts w:ascii="Arial Unicode MS" w:cs="Arial Unicode MS" w:eastAsia="Arial Unicode MS" w:hAnsi="Arial Unicode MS"/>
          <w:sz w:val="20"/>
          <w:szCs w:val="20"/>
          <w:rtl w:val="0"/>
        </w:rPr>
        <w:t xml:space="preserve">（以下「使用者」という。）に対し、古物営業法に基づく古物商許可の取得及び維持を目的として、次のとおり営業所等の使用を承諾します。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gzg9jh4ytr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承諾者は、使用者が古物営業法その他関係法令に基づく古物商許可申請及び営業を行うため、本承諾書記載の所在地を営業所として使用することを承諾します。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nwblk894jdt" w:id="2"/>
      <w:bookmarkEnd w:id="2"/>
      <w:r w:rsidDel="00000000" w:rsidR="00000000" w:rsidRPr="00000000">
        <w:rPr>
          <w:rFonts w:ascii="Arial Unicode MS" w:cs="Arial Unicode MS" w:eastAsia="Arial Unicode MS" w:hAnsi="Arial Unicode MS"/>
          <w:b w:val="1"/>
          <w:bCs w:val="1"/>
          <w:rtl w:val="0"/>
        </w:rPr>
        <w:t xml:space="preserve">第2条（使用を承諾する所在地）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承諾者は、次の所在地について使用者が営業所として使用することを承諾します。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建物名称・部屋番号</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使用部分</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0xpnoi8bkkh" w:id="3"/>
      <w:bookmarkEnd w:id="3"/>
      <w:r w:rsidDel="00000000" w:rsidR="00000000" w:rsidRPr="00000000">
        <w:rPr>
          <w:rFonts w:ascii="Arial Unicode MS" w:cs="Arial Unicode MS" w:eastAsia="Arial Unicode MS" w:hAnsi="Arial Unicode MS"/>
          <w:b w:val="1"/>
          <w:bCs w:val="1"/>
          <w:rtl w:val="0"/>
        </w:rPr>
        <w:t xml:space="preserve">第3条（承諾の内容）</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承諾者は、使用者が前条記載の所在地を古物営業法上の営業所として届け出ることを承諾します。</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承諾者は、古物商許可申請その他必要な行政手続において、本承諾書を提出することについて異議を述べません。</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本承諾は営業所としての使用を認めるものであり、所有権その他の権利を使用者へ移転するものではありません。</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51i9fu1twu87" w:id="4"/>
      <w:bookmarkEnd w:id="4"/>
      <w:r w:rsidDel="00000000" w:rsidR="00000000" w:rsidRPr="00000000">
        <w:rPr>
          <w:rFonts w:ascii="Arial Unicode MS" w:cs="Arial Unicode MS" w:eastAsia="Arial Unicode MS" w:hAnsi="Arial Unicode MS"/>
          <w:b w:val="1"/>
          <w:bCs w:val="1"/>
          <w:rtl w:val="0"/>
        </w:rPr>
        <w:t xml:space="preserve">第4条（使用目的）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使用者は、本承諾書に基づく所在地を、古物営業法に基づく営業所として適法に使用するものとし、法令に違反する目的で使用してはなりません。</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gqwhqzrdtkmk" w:id="5"/>
      <w:bookmarkEnd w:id="5"/>
      <w:r w:rsidDel="00000000" w:rsidR="00000000" w:rsidRPr="00000000">
        <w:rPr>
          <w:rFonts w:ascii="Arial Unicode MS" w:cs="Arial Unicode MS" w:eastAsia="Arial Unicode MS" w:hAnsi="Arial Unicode MS"/>
          <w:b w:val="1"/>
          <w:bCs w:val="1"/>
          <w:rtl w:val="0"/>
        </w:rPr>
        <w:t xml:space="preserve">第5条（関係法令の遵守）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使用者は、古物営業法、建築基準法、消防法その他関係法令を遵守し、自らの責任において営業を行うものとします。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cmerw2lzelc" w:id="6"/>
      <w:bookmarkEnd w:id="6"/>
      <w:r w:rsidDel="00000000" w:rsidR="00000000" w:rsidRPr="00000000">
        <w:rPr>
          <w:rFonts w:ascii="Arial Unicode MS" w:cs="Arial Unicode MS" w:eastAsia="Arial Unicode MS" w:hAnsi="Arial Unicode MS"/>
          <w:b w:val="1"/>
          <w:bCs w:val="1"/>
          <w:rtl w:val="0"/>
        </w:rPr>
        <w:t xml:space="preserve">第6条（届出事項の変更）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営業所所在地、建物の利用状況その他古物営業法上届出が必要となる事項に変更が生じた場合、使用者は自己の責任と費用で必要な手続を行うものとします。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1cbcp7ehn16" w:id="7"/>
      <w:bookmarkEnd w:id="7"/>
      <w:r w:rsidDel="00000000" w:rsidR="00000000" w:rsidRPr="00000000">
        <w:rPr>
          <w:rFonts w:ascii="Arial Unicode MS" w:cs="Arial Unicode MS" w:eastAsia="Arial Unicode MS" w:hAnsi="Arial Unicode MS"/>
          <w:b w:val="1"/>
          <w:bCs w:val="1"/>
          <w:rtl w:val="0"/>
        </w:rPr>
        <w:t xml:space="preserve">第7条（使用期間）</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本承諾の有効期間は、____年____月____日から____年____月____日までとします。</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使用期間満了後も承諾者が異議なく使用を認めた場合は、同一条件で継続して承諾されたものとみなすことができます。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88igmowcssh" w:id="8"/>
      <w:bookmarkEnd w:id="8"/>
      <w:r w:rsidDel="00000000" w:rsidR="00000000" w:rsidRPr="00000000">
        <w:rPr>
          <w:rFonts w:ascii="Arial Unicode MS" w:cs="Arial Unicode MS" w:eastAsia="Arial Unicode MS" w:hAnsi="Arial Unicode MS"/>
          <w:b w:val="1"/>
          <w:bCs w:val="1"/>
          <w:rtl w:val="0"/>
        </w:rPr>
        <w:t xml:space="preserve">第8条（承諾の終了）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次の各号のいずれかに該当した場合、承諾者は本承諾を終了させることができます。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（1）使用者が本承諾書に違反した場合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（2）営業所としての使用が不可能となった場合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（3）法令違反その他重大な事由が認められた場合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（4）建物の賃貸借契約その他使用権限が終了した場合</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2zx574z32o6" w:id="9"/>
      <w:bookmarkEnd w:id="9"/>
      <w:r w:rsidDel="00000000" w:rsidR="00000000" w:rsidRPr="00000000">
        <w:rPr>
          <w:rFonts w:ascii="Arial Unicode MS" w:cs="Arial Unicode MS" w:eastAsia="Arial Unicode MS" w:hAnsi="Arial Unicode MS"/>
          <w:b w:val="1"/>
          <w:bCs w:val="1"/>
          <w:rtl w:val="0"/>
        </w:rPr>
        <w:t xml:space="preserve">第9条（原状回復）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本承諾が終了した場合、使用者は営業所としての表示その他自己が設置した設備等がある場合には、速やかに撤去その他必要な措置を講じるものとします。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ycg81ybfqwwm" w:id="10"/>
      <w:bookmarkEnd w:id="10"/>
      <w:r w:rsidDel="00000000" w:rsidR="00000000" w:rsidRPr="00000000">
        <w:rPr>
          <w:rFonts w:ascii="Arial Unicode MS" w:cs="Arial Unicode MS" w:eastAsia="Arial Unicode MS" w:hAnsi="Arial Unicode MS"/>
          <w:b w:val="1"/>
          <w:bCs w:val="1"/>
          <w:rtl w:val="0"/>
        </w:rPr>
        <w:t xml:space="preserve">第10条（第三者との関係）</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本承諾書は、古物営業法上の営業所使用について承諾するものであり、建物の賃貸借契約その他の権利義務関係を変更するものではありません。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kabzas7giem"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使用者が故意又は重大な過失により承諾者へ損害を与えた場合は、その通常かつ直接の損害を賠償するものとします。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eyetbu9kp63o"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本承諾書に定めのない事項又は解釈に疑義が生じた場合は、承諾者及び使用者は誠実に協議し、円満な解決を図るものとします。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qqjt37p25vqm"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本承諾書に関して紛争が生じた場合は、承諾者の住所地を管轄する地方裁判所又は簡易裁判所を第一審の専属的合意管轄裁判所とします。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以上、本承諾の証として、本書1通を作成し、承諾者が署名又は記名押印のうえ、使用者へ交付します。</w:t>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fnnp9by9kaak" w:id="14"/>
      <w:bookmarkEnd w:id="14"/>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i7a4piysnhrk" w:id="15"/>
      <w:bookmarkEnd w:id="15"/>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h8he28yxm025" w:id="16"/>
      <w:bookmarkEnd w:id="16"/>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2cw5c4gujxsc" w:id="17"/>
      <w:bookmarkEnd w:id="17"/>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yrv94xe7482z" w:id="18"/>
      <w:bookmarkEnd w:id="18"/>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hpe5iyhpw1wr" w:id="19"/>
      <w:bookmarkEnd w:id="19"/>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9v7zccfcs988" w:id="20"/>
      <w:bookmarkEnd w:id="20"/>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a1umt6n083nu" w:id="21"/>
      <w:bookmarkEnd w:id="21"/>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u99q90kn89uu"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作成日</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s3bhg7u01686" w:id="23"/>
      <w:bookmarkEnd w:id="23"/>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q6r1vqa4fpdk"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承諾者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2c8xx27ht0x8" w:id="25"/>
      <w:bookmarkEnd w:id="25"/>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2xfyp7ch55or"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使用者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