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gyobclbpcs3" w:id="0"/>
      <w:bookmarkEnd w:id="0"/>
      <w:r w:rsidDel="00000000" w:rsidR="00000000" w:rsidRPr="00000000">
        <w:rPr>
          <w:rFonts w:ascii="Arial Unicode MS" w:cs="Arial Unicode MS" w:eastAsia="Arial Unicode MS" w:hAnsi="Arial Unicode MS"/>
          <w:b w:val="1"/>
          <w:bCs w:val="1"/>
          <w:sz w:val="44"/>
          <w:szCs w:val="44"/>
          <w:rtl w:val="0"/>
        </w:rPr>
        <w:t xml:space="preserve">障害対応ポリシー</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x7fypk5kc6o7"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mucb36nookae"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当社が提供するシステム、サービス及び関連する情報資産に障害が発生した場合又は発生するおそれがある場合において、迅速かつ適切な対応を実施し、サービスへの影響を最小限に抑え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26s6hzwzxe1g"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本ポリシーは、当社が提供するすべての情報システム、クラウドサービス、ネットワーク、サーバー、アプリケーション及び関連設備に適用する。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また、本ポリシーは、役員、従業員、契約社員、派遣社員、業務委託先その他当社システムの運用に関与する者に適用する。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6v29ih7ciemx" w:id="4"/>
      <w:bookmarkEnd w:id="4"/>
      <w:r w:rsidDel="00000000" w:rsidR="00000000" w:rsidRPr="00000000">
        <w:rPr>
          <w:rFonts w:ascii="Arial Unicode MS" w:cs="Arial Unicode MS" w:eastAsia="Arial Unicode MS" w:hAnsi="Arial Unicode MS"/>
          <w:b w:val="1"/>
          <w:bCs w:val="1"/>
          <w:rtl w:val="0"/>
        </w:rPr>
        <w:t xml:space="preserve">第3条（定義）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本ポリシーにおいて使用する用語の定義は、次のとおりとする。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（1）障害</w:t>
        <w:br w:type="textWrapping"/>
        <w:t xml:space="preserve">システム又はサービスが正常に稼働しない状態又は性能が著しく低下した状態をいう。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（2）重大障害</w:t>
        <w:br w:type="textWrapping"/>
        <w:t xml:space="preserve">サービス停止、大規模な性能低下、情報漏えいのおそれその他事業継続に重大な影響を及ぼす障害をいう。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（3）インシデント</w:t>
        <w:br w:type="textWrapping"/>
        <w:t xml:space="preserve">障害、セキュリティ事故、設定ミス、運用上の不具合その他情報システムに影響を及ぼす事象をいう。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（4）復旧</w:t>
        <w:br w:type="textWrapping"/>
        <w:t xml:space="preserve">障害発生前と同等又は許容される水準までシステム機能を回復させることをいう。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uvhtycwtb6t" w:id="5"/>
      <w:bookmarkEnd w:id="5"/>
      <w:r w:rsidDel="00000000" w:rsidR="00000000" w:rsidRPr="00000000">
        <w:rPr>
          <w:rFonts w:ascii="Arial Unicode MS" w:cs="Arial Unicode MS" w:eastAsia="Arial Unicode MS" w:hAnsi="Arial Unicode MS"/>
          <w:b w:val="1"/>
          <w:bCs w:val="1"/>
          <w:rtl w:val="0"/>
        </w:rPr>
        <w:t xml:space="preserve">第4条（基本方針）</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当社は、障害発生時において次の基本方針に従い対応を行う。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（1）利用者への影響を最小限に抑えること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（2）迅速な原因調査及び復旧を実施すること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（3）関係者へ適切な情報共有を行うこと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（4）再発防止策を策定し継続的改善を図ること</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0ehz6sqw0vj" w:id="6"/>
      <w:bookmarkEnd w:id="6"/>
      <w:r w:rsidDel="00000000" w:rsidR="00000000" w:rsidRPr="00000000">
        <w:rPr>
          <w:rFonts w:ascii="Arial Unicode MS" w:cs="Arial Unicode MS" w:eastAsia="Arial Unicode MS" w:hAnsi="Arial Unicode MS"/>
          <w:b w:val="1"/>
          <w:bCs w:val="1"/>
          <w:rtl w:val="0"/>
        </w:rPr>
        <w:t xml:space="preserve">第5条（障害の検知）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当社は、次の方法により障害を検知する。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（1）監視システムによる自動検知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（2）ログ監視</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（3）利用者からの問い合わせ</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（4）従業員による発見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（5）外部委託先からの報告</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vz5xs9duphl1" w:id="7"/>
      <w:bookmarkEnd w:id="7"/>
      <w:r w:rsidDel="00000000" w:rsidR="00000000" w:rsidRPr="00000000">
        <w:rPr>
          <w:rFonts w:ascii="Arial Unicode MS" w:cs="Arial Unicode MS" w:eastAsia="Arial Unicode MS" w:hAnsi="Arial Unicode MS"/>
          <w:b w:val="1"/>
          <w:bCs w:val="1"/>
          <w:rtl w:val="0"/>
        </w:rPr>
        <w:t xml:space="preserve">第6条（障害の分類）</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障害は、影響度に応じて次の区分に分類する。</w:t>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vt0wjeuwgnkk" w:id="8"/>
      <w:bookmarkEnd w:id="8"/>
      <w:r w:rsidDel="00000000" w:rsidR="00000000" w:rsidRPr="00000000">
        <w:rPr>
          <w:rFonts w:ascii="Arial Unicode MS" w:cs="Arial Unicode MS" w:eastAsia="Arial Unicode MS" w:hAnsi="Arial Unicode MS"/>
          <w:b w:val="1"/>
          <w:bCs w:val="1"/>
          <w:color w:val="000000"/>
          <w:sz w:val="24"/>
          <w:szCs w:val="24"/>
          <w:rtl w:val="0"/>
        </w:rPr>
        <w:t xml:space="preserve">レベル1（軽微）</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利用者への影響が限定的であり、通常業務により対応可能なもの。</w:t>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smlkaukt8gly" w:id="9"/>
      <w:bookmarkEnd w:id="9"/>
      <w:r w:rsidDel="00000000" w:rsidR="00000000" w:rsidRPr="00000000">
        <w:rPr>
          <w:rFonts w:ascii="Arial Unicode MS" w:cs="Arial Unicode MS" w:eastAsia="Arial Unicode MS" w:hAnsi="Arial Unicode MS"/>
          <w:b w:val="1"/>
          <w:bCs w:val="1"/>
          <w:color w:val="000000"/>
          <w:sz w:val="24"/>
          <w:szCs w:val="24"/>
          <w:rtl w:val="0"/>
        </w:rPr>
        <w:t xml:space="preserve">レベル2（中程度）</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一部機能停止又は性能低下が発生し、迅速な対応が必要なもの。</w:t>
      </w:r>
    </w:p>
    <w:p w:rsidR="00000000" w:rsidDel="00000000" w:rsidP="00000000" w:rsidRDefault="00000000" w:rsidRPr="00000000" w14:paraId="00000026">
      <w:pPr>
        <w:pStyle w:val="Heading3"/>
        <w:keepNext w:val="0"/>
        <w:keepLines w:val="0"/>
        <w:spacing w:before="280" w:lineRule="auto"/>
        <w:rPr>
          <w:b w:val="1"/>
          <w:bCs w:val="1"/>
          <w:color w:val="000000"/>
          <w:sz w:val="24"/>
          <w:szCs w:val="24"/>
        </w:rPr>
      </w:pPr>
      <w:bookmarkStart w:colFirst="0" w:colLast="0" w:name="_4s8a9ir7ci1e"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レベル3（重大）</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サービス停止、大規模障害又は情報セキュリティに重大な影響を及ぼすもの。</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owks4tzmvee" w:id="11"/>
      <w:bookmarkEnd w:id="11"/>
      <w:r w:rsidDel="00000000" w:rsidR="00000000" w:rsidRPr="00000000">
        <w:rPr>
          <w:rFonts w:ascii="Arial Unicode MS" w:cs="Arial Unicode MS" w:eastAsia="Arial Unicode MS" w:hAnsi="Arial Unicode MS"/>
          <w:b w:val="1"/>
          <w:bCs w:val="1"/>
          <w:rtl w:val="0"/>
        </w:rPr>
        <w:t xml:space="preserve">第7条（初動対応）</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障害を確認した担当者は、速やかに次の対応を行う。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（1）障害内容の確認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（2）影響範囲の把握</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（3）担当責任者への報告</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（4）必要に応じた一次対応</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（5）障害記録の作成</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t8iawp17xsuk" w:id="12"/>
      <w:bookmarkEnd w:id="12"/>
      <w:r w:rsidDel="00000000" w:rsidR="00000000" w:rsidRPr="00000000">
        <w:rPr>
          <w:rFonts w:ascii="Arial Unicode MS" w:cs="Arial Unicode MS" w:eastAsia="Arial Unicode MS" w:hAnsi="Arial Unicode MS"/>
          <w:b w:val="1"/>
          <w:bCs w:val="1"/>
          <w:rtl w:val="0"/>
        </w:rPr>
        <w:t xml:space="preserve">第8条（障害対応体制）</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当社は、障害対応責任者を定めるものとする。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重大障害が発生した場合は、必要に応じて障害対応チームを招集し、技術担当、運用担当、管理責任者その他必要な担当者により対応を実施する。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7v05jb1rbsy" w:id="13"/>
      <w:bookmarkEnd w:id="13"/>
      <w:r w:rsidDel="00000000" w:rsidR="00000000" w:rsidRPr="00000000">
        <w:rPr>
          <w:rFonts w:ascii="Arial Unicode MS" w:cs="Arial Unicode MS" w:eastAsia="Arial Unicode MS" w:hAnsi="Arial Unicode MS"/>
          <w:b w:val="1"/>
          <w:bCs w:val="1"/>
          <w:rtl w:val="0"/>
        </w:rPr>
        <w:t xml:space="preserve">第9条（復旧対応）</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障害対応担当者は、次の事項を実施する。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（1）原因調査</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（2）応急対応</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（3）恒久対策</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（4）動作確認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（5）サービス再開判断</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gbriuahcgb7i" w:id="14"/>
      <w:bookmarkEnd w:id="14"/>
      <w:r w:rsidDel="00000000" w:rsidR="00000000" w:rsidRPr="00000000">
        <w:rPr>
          <w:rFonts w:ascii="Arial Unicode MS" w:cs="Arial Unicode MS" w:eastAsia="Arial Unicode MS" w:hAnsi="Arial Unicode MS"/>
          <w:b w:val="1"/>
          <w:bCs w:val="1"/>
          <w:rtl w:val="0"/>
        </w:rPr>
        <w:t xml:space="preserve">第10条（外部委託先との連携）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障害が外部サービス又は委託先に起因する場合は、速やかに連絡を行い、必要な情報共有及び復旧対応を実施する。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x7f4gc13lk9w" w:id="15"/>
      <w:bookmarkEnd w:id="15"/>
      <w:r w:rsidDel="00000000" w:rsidR="00000000" w:rsidRPr="00000000">
        <w:rPr>
          <w:rFonts w:ascii="Arial Unicode MS" w:cs="Arial Unicode MS" w:eastAsia="Arial Unicode MS" w:hAnsi="Arial Unicode MS"/>
          <w:b w:val="1"/>
          <w:bCs w:val="1"/>
          <w:rtl w:val="0"/>
        </w:rPr>
        <w:t xml:space="preserve">第11条（利用者への情報提供）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当社は、障害内容及び影響が利用者へ及ぶ場合には、必要に応じて次の事項を公表又は通知する。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（1）障害発生日時</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（2）影響範囲</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（3）原因（判明している範囲）</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（4）対応状況</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（5）復旧予定又は復旧完了</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（6）問い合わせ先</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fij3sde0hy3" w:id="16"/>
      <w:bookmarkEnd w:id="16"/>
      <w:r w:rsidDel="00000000" w:rsidR="00000000" w:rsidRPr="00000000">
        <w:rPr>
          <w:rFonts w:ascii="Arial Unicode MS" w:cs="Arial Unicode MS" w:eastAsia="Arial Unicode MS" w:hAnsi="Arial Unicode MS"/>
          <w:b w:val="1"/>
          <w:bCs w:val="1"/>
          <w:rtl w:val="0"/>
        </w:rPr>
        <w:t xml:space="preserve">第12条（記録及び保存）</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当社は、障害対応について次の内容を記録する。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（1）発生日時</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（2）検知方法</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（3）影響範囲</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（4）原因</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（5）対応内容</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（6）復旧日時</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（7）再発防止策</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障害記録は社内規程に従い適切に保存する。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qc0ldjqb8zin" w:id="17"/>
      <w:bookmarkEnd w:id="17"/>
      <w:r w:rsidDel="00000000" w:rsidR="00000000" w:rsidRPr="00000000">
        <w:rPr>
          <w:rFonts w:ascii="Arial Unicode MS" w:cs="Arial Unicode MS" w:eastAsia="Arial Unicode MS" w:hAnsi="Arial Unicode MS"/>
          <w:b w:val="1"/>
          <w:bCs w:val="1"/>
          <w:rtl w:val="0"/>
        </w:rPr>
        <w:t xml:space="preserve">第13条（再発防止）</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障害対応終了後は原因分析を実施し、必要に応じて次の措置を講じる。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（1）システム改善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（2）運用手順の見直し</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（3）監視体制の強化</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（4）教育及び訓練</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（5）マニュアル更新</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qukomt2nam8z" w:id="18"/>
      <w:bookmarkEnd w:id="18"/>
      <w:r w:rsidDel="00000000" w:rsidR="00000000" w:rsidRPr="00000000">
        <w:rPr>
          <w:rFonts w:ascii="Arial Unicode MS" w:cs="Arial Unicode MS" w:eastAsia="Arial Unicode MS" w:hAnsi="Arial Unicode MS"/>
          <w:b w:val="1"/>
          <w:bCs w:val="1"/>
          <w:rtl w:val="0"/>
        </w:rPr>
        <w:t xml:space="preserve">第14条（教育及び訓練）</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当社は、障害対応能力を維持向上させるため、定期的に教育及び障害対応訓練を実施する。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bxlswk64dzj6" w:id="19"/>
      <w:bookmarkEnd w:id="19"/>
      <w:r w:rsidDel="00000000" w:rsidR="00000000" w:rsidRPr="00000000">
        <w:rPr>
          <w:rFonts w:ascii="Arial Unicode MS" w:cs="Arial Unicode MS" w:eastAsia="Arial Unicode MS" w:hAnsi="Arial Unicode MS"/>
          <w:b w:val="1"/>
          <w:bCs w:val="1"/>
          <w:rtl w:val="0"/>
        </w:rPr>
        <w:t xml:space="preserve">第15条（ポリシーの見直し）</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当社は、法令改正、技術動向、事業内容及び障害発生状況を踏まえ、本ポリシーを必要に応じて見直すものとする。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m9ut3qbo5ouw" w:id="20"/>
      <w:bookmarkEnd w:id="20"/>
      <w:r w:rsidDel="00000000" w:rsidR="00000000" w:rsidRPr="00000000">
        <w:rPr>
          <w:rFonts w:ascii="Arial Unicode MS" w:cs="Arial Unicode MS" w:eastAsia="Arial Unicode MS" w:hAnsi="Arial Unicode MS"/>
          <w:b w:val="1"/>
          <w:bCs w:val="1"/>
          <w:rtl w:val="0"/>
        </w:rPr>
        <w:t xml:space="preserve">第16条（施行）</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本ポリシーは、制定日より施行する。</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