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aonh0yayfyh1" w:id="0"/>
      <w:bookmarkEnd w:id="0"/>
      <w:r w:rsidDel="00000000" w:rsidR="00000000" w:rsidRPr="00000000">
        <w:rPr>
          <w:rFonts w:ascii="Arial Unicode MS" w:cs="Arial Unicode MS" w:eastAsia="Arial Unicode MS" w:hAnsi="Arial Unicode MS"/>
          <w:b w:val="1"/>
          <w:bCs w:val="1"/>
          <w:sz w:val="44"/>
          <w:szCs w:val="44"/>
          <w:rtl w:val="0"/>
        </w:rPr>
        <w:t xml:space="preserve">飲食店コンサルティング業務委託契約書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又は開業予定の飲食店に関するコンサルティング業務の委託について、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k450481qygrv"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飲食店の経営改善、売上向上、業務効率化、店舗運営の安定化等を目的として、乙が有する専門的知識および経験に基づき、コンサルティング業務を提供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uas3ylblua7w"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乙は、甲に対し、次に掲げる業務（以下「本業務」という。）を行う。</w:t>
        <w:br w:type="textWrapping"/>
        <w:t xml:space="preserve">① 店舗運営、接客、オペレーションに関する助言</w:t>
        <w:br w:type="textWrapping"/>
        <w:t xml:space="preserve">② メニュー構成、価格設定、原価管理に関する助言</w:t>
        <w:br w:type="textWrapping"/>
        <w:t xml:space="preserve">③ 集客、販促、ブランディング施策に関する助言</w:t>
        <w:br w:type="textWrapping"/>
        <w:t xml:space="preserve">④ 人材育成、スタッフ教育、組織体制に関する助言</w:t>
        <w:br w:type="textWrapping"/>
        <w:t xml:space="preserve">⑤ その他、前各号に付随する業務で、甲乙協議のうえ合意した内容</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本業務の具体的内容、実施方法、頻度等の詳細は、別途甲乙協議のうえ定めるものとする。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hx05ulne88kq"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第3条（業務遂行の原則）</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乙は、善良な管理者の注意をもって、本業務を誠実に遂行するものとする。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乙は、本業務の遂行にあたり、甲の指示を尊重しつつも、独立した事業者として自己の裁量と責任において業務を行うものとする。</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csouvbsb3aw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第4条（業務委託料）</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甲は、乙に対し、本業務の対価として、別途合意した金額の業務委託料を支払うものとする。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支払方法、支払期限、振込手数料の負担等については、甲乙協議のうえ定めるものとする。</w:t>
      </w:r>
    </w:p>
    <w:p w:rsidR="00000000" w:rsidDel="00000000" w:rsidP="00000000" w:rsidRDefault="00000000" w:rsidRPr="00000000" w14:paraId="0000001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az065zbhlvpv"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本業務の遂行にあたり発生する交通費、資料作成費その他の実費については、甲乙協議のうえ、その負担方法を定めるものとする。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usghvvqazij2"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乙は、甲の事前の書面による承諾なく、本業務の全部または一部を第三者に再委託してはならない。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5ctzilr3eep0"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乙は、本業務に関連して知り得た甲の営業情報、経営情報、個人情報その他一切の非公開情報を、第三者に開示または漏えいしてはならない。</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本条の義務は、本契約終了後も有効に存続するものとする。</w:t>
      </w:r>
    </w:p>
    <w:p w:rsidR="00000000" w:rsidDel="00000000" w:rsidP="00000000" w:rsidRDefault="00000000" w:rsidRPr="00000000" w14:paraId="0000001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b4t210vpwg7"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第8条（知的財産権）</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本業務の遂行過程で作成された資料、報告書、企画案等の著作権の帰属については、別途甲乙協議のうえ定めるものとする。</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乙は、甲の事前の承諾なく、成果物を自己または第三者のために利用してはならない。</w:t>
      </w:r>
    </w:p>
    <w:p w:rsidR="00000000" w:rsidDel="00000000" w:rsidP="00000000" w:rsidRDefault="00000000" w:rsidRPr="00000000" w14:paraId="0000002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bas3zvoj0w8o"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第9条（成果保証の否認）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乙は、本業務が一定の売上増加、利益改善その他の成果を必ずもたらすことを保証するものではない。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p9e5ngmm4jyw"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本契約の有効期間は、●●年●月●日から●●年●月●日までの●か月間とする。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c2r6kp354sbg"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甲または乙は、相手方が本契約に違反し、相当期間を定めて是正を求めたにもかかわらず当該違反が是正されない場合、本契約の全部または一部を解除することができる。</w:t>
      </w:r>
    </w:p>
    <w:p w:rsidR="00000000" w:rsidDel="00000000" w:rsidP="00000000" w:rsidRDefault="00000000" w:rsidRPr="00000000" w14:paraId="0000002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やむを得ない事由により契約を継続できない場合、甲乙協議のうえ解約することができる。</w:t>
      </w:r>
    </w:p>
    <w:p w:rsidR="00000000" w:rsidDel="00000000" w:rsidP="00000000" w:rsidRDefault="00000000" w:rsidRPr="00000000" w14:paraId="0000002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jrzloq1t9g2f"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甲または乙は、本契約に違反し、相手方に損害を与えた場合には、当該損害を賠償する責任を負うものとする。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pb59by5xlmi7"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天災地変、法令の制定改廃、社会情勢の変化その他不可抗力によって生じた損害については、甲乙いずれも責任を負わないものとする。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9fxqj7a4nzx5"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avcbgon9855q"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商号：</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氏名または商号：</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