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d3cv6yyfsw" w:id="0"/>
      <w:bookmarkEnd w:id="0"/>
      <w:r w:rsidDel="00000000" w:rsidR="00000000" w:rsidRPr="00000000">
        <w:rPr>
          <w:rFonts w:ascii="Arial Unicode MS" w:cs="Arial Unicode MS" w:eastAsia="Arial Unicode MS" w:hAnsi="Arial Unicode MS"/>
          <w:b w:val="1"/>
          <w:bCs w:val="1"/>
          <w:sz w:val="44"/>
          <w:szCs w:val="44"/>
          <w:rtl w:val="0"/>
        </w:rPr>
        <w:t xml:space="preserve">ビジター利用規約（インドアゴルフ）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3hpzl5y473gn"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o578tis2o8i9"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当施設」といいます。）が提供するインドアゴルフ施設について、会員登録を行っていない利用者（以下「ビジター」といいます。）の利用条件を定め、安全かつ円滑な施設運営を図ることを目的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jbpzm0qy90vw"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1．本規約は、ビジターによる当施設の利用すべてに適用されます。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2．ビジターは、本規約に同意したうえで施設を利用するものとします。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3．当施設が別途定める利用案内、予約ルール、注意事項その他の規則は、本規約の一部を構成します。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7xrdh11et130" w:id="4"/>
      <w:bookmarkEnd w:id="4"/>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ビジターは、次の各号のすべてを満たす場合に施設を利用できます。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（1）本規約に同意していること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（2）利用料金を支払っていること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（3）健康状態に問題がなく、安全にプレーできること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（4）酒気帯びその他正常な利用が困難な状態でないこと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（5）暴力団その他反社会的勢力に属していないこと</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j55yulwkhpl0" w:id="5"/>
      <w:bookmarkEnd w:id="5"/>
      <w:r w:rsidDel="00000000" w:rsidR="00000000" w:rsidRPr="00000000">
        <w:rPr>
          <w:rFonts w:ascii="Arial Unicode MS" w:cs="Arial Unicode MS" w:eastAsia="Arial Unicode MS" w:hAnsi="Arial Unicode MS"/>
          <w:b w:val="1"/>
          <w:bCs w:val="1"/>
          <w:rtl w:val="0"/>
        </w:rPr>
        <w:t xml:space="preserve">第4条（予約及び利用）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1．利用は当施設が定める予約方法によって申し込みます。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2．予約内容に変更又は取消しがある場合は、当施設所定の方法により行うものとします。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3．予約状況その他施設運営上の都合により、希望日時に利用できない場合があります。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oh5l46l10urv" w:id="6"/>
      <w:bookmarkEnd w:id="6"/>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1．ビジターは、当施設が定める利用料金を支払うものとします。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2．支払方法は当施設が指定する方法によります。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3．支払済み料金は、本規約又は当施設が定める返金条件に該当する場合を除き返金しません。</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k1752kxmhj" w:id="7"/>
      <w:bookmarkEnd w:id="7"/>
      <w:r w:rsidDel="00000000" w:rsidR="00000000" w:rsidRPr="00000000">
        <w:rPr>
          <w:rFonts w:ascii="Arial Unicode MS" w:cs="Arial Unicode MS" w:eastAsia="Arial Unicode MS" w:hAnsi="Arial Unicode MS"/>
          <w:b w:val="1"/>
          <w:bCs w:val="1"/>
          <w:rtl w:val="0"/>
        </w:rPr>
        <w:t xml:space="preserve">第6条（キャンセル）</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1．キャンセルは当施設所定の期限までに行うものとします。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2．期限経過後のキャンセルについては、キャンセル料が発生する場合があります。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3．無断キャンセルを繰り返した場合、以後の予約を制限することがあります。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h2gpg135swks" w:id="8"/>
      <w:bookmarkEnd w:id="8"/>
      <w:r w:rsidDel="00000000" w:rsidR="00000000" w:rsidRPr="00000000">
        <w:rPr>
          <w:rFonts w:ascii="Arial Unicode MS" w:cs="Arial Unicode MS" w:eastAsia="Arial Unicode MS" w:hAnsi="Arial Unicode MS"/>
          <w:b w:val="1"/>
          <w:bCs w:val="1"/>
          <w:rtl w:val="0"/>
        </w:rPr>
        <w:t xml:space="preserve">第7条（利用時間）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1．利用は予約時間内に限られます。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2．終了時刻までに片付け及び退室を完了してください。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3．利用時間を超過した場合は追加料金を請求することがあります。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px2go3iswht" w:id="9"/>
      <w:bookmarkEnd w:id="9"/>
      <w:r w:rsidDel="00000000" w:rsidR="00000000" w:rsidRPr="00000000">
        <w:rPr>
          <w:rFonts w:ascii="Arial Unicode MS" w:cs="Arial Unicode MS" w:eastAsia="Arial Unicode MS" w:hAnsi="Arial Unicode MS"/>
          <w:b w:val="1"/>
          <w:bCs w:val="1"/>
          <w:rtl w:val="0"/>
        </w:rPr>
        <w:t xml:space="preserve">第8条（設備及びレンタル用品）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1．ビジターは施設設備及びレンタル用品を善良な管理者の注意をもって利用しなければなりません。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2．通常使用を超える破損又は紛失が生じた場合は、その損害を賠償しなければなりません。</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o7i1prjg7rh9" w:id="10"/>
      <w:bookmarkEnd w:id="10"/>
      <w:r w:rsidDel="00000000" w:rsidR="00000000" w:rsidRPr="00000000">
        <w:rPr>
          <w:rFonts w:ascii="Arial Unicode MS" w:cs="Arial Unicode MS" w:eastAsia="Arial Unicode MS" w:hAnsi="Arial Unicode MS"/>
          <w:b w:val="1"/>
          <w:bCs w:val="1"/>
          <w:rtl w:val="0"/>
        </w:rPr>
        <w:t xml:space="preserve">第9条（安全管理）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ビジターは、次の事項を遵守しなければなりません。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（1）施設スタッフの指示に従うこと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（2）周囲の安全を確認してスイングすること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（3）危険行為を行わないこと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（4）設備を適切に使用すること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（5）未成年者は保護者の責任のもとで利用すること</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e6gplqii84sc" w:id="11"/>
      <w:bookmarkEnd w:id="11"/>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ビジターは、次の行為を行ってはなりません。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（2）他の利用者への迷惑行為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（3）施設設備の破壊又は汚損</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（4）危険物の持込み</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（5）酒気帯び状態でのプレー</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（6）無断で営業活動又は勧誘を行う行為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（7）予約権の譲渡又は転売</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（8）当施設の運営を妨害する行為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（9）その他当施設が不適切と判断する行為</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6y0j1x584ess" w:id="12"/>
      <w:bookmarkEnd w:id="12"/>
      <w:r w:rsidDel="00000000" w:rsidR="00000000" w:rsidRPr="00000000">
        <w:rPr>
          <w:rFonts w:ascii="Arial Unicode MS" w:cs="Arial Unicode MS" w:eastAsia="Arial Unicode MS" w:hAnsi="Arial Unicode MS"/>
          <w:b w:val="1"/>
          <w:bCs w:val="1"/>
          <w:rtl w:val="0"/>
        </w:rPr>
        <w:t xml:space="preserve">第11条（利用制限）</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当施設は、ビジターが次の各号のいずれかに該当すると判断した場合、事前通知なく利用を拒否し、又は退場を求めることができます。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（2）安全管理上問題がある場合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（3）他の利用者に迷惑を及ぼすおそれがある場合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（4）施設運営に支障がある場合</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onzr0qn4aksv" w:id="13"/>
      <w:bookmarkEnd w:id="13"/>
      <w:r w:rsidDel="00000000" w:rsidR="00000000" w:rsidRPr="00000000">
        <w:rPr>
          <w:rFonts w:ascii="Arial Unicode MS" w:cs="Arial Unicode MS" w:eastAsia="Arial Unicode MS" w:hAnsi="Arial Unicode MS"/>
          <w:b w:val="1"/>
          <w:bCs w:val="1"/>
          <w:rtl w:val="0"/>
        </w:rPr>
        <w:t xml:space="preserve">第12条（健康管理）</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1．ビジターは自己の健康状態を確認したうえで利用するものとします。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2．持病その他健康上の不安がある場合は医師へ相談したうえで利用してください。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3．体調不良が認められる場合には利用を中止してください。</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k4543dt6d9c" w:id="14"/>
      <w:bookmarkEnd w:id="14"/>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1．ビジターは自己の責任と危険負担において施設を利用するものとします。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2．通常の利用に伴う軽微な擦過傷、筋肉痛その他スポーツ活動に伴う損傷について、当施設に故意又は重大な過失がある場合を除き責任を負いません。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3．盗難、紛失その他利用者の管理に属する事故について、当施設に故意又は重大な過失がある場合を除き責任を負いません。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4．天災、停電、通信障害、機器故障その他当施設の責めに帰することのできない事由による利用停止について責任を負いません。</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aey0qty9wr8n" w:id="15"/>
      <w:bookmarkEnd w:id="15"/>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ビジターが故意又は過失により当施設又は第三者へ損害を与えた場合は、その損害を賠償しなければなりません。</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6m2iwe3dhzf3" w:id="16"/>
      <w:bookmarkEnd w:id="16"/>
      <w:r w:rsidDel="00000000" w:rsidR="00000000" w:rsidRPr="00000000">
        <w:rPr>
          <w:rFonts w:ascii="Arial Unicode MS" w:cs="Arial Unicode MS" w:eastAsia="Arial Unicode MS" w:hAnsi="Arial Unicode MS"/>
          <w:b w:val="1"/>
          <w:bCs w:val="1"/>
          <w:rtl w:val="0"/>
        </w:rPr>
        <w:t xml:space="preserve">第15条（忘れ物）</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1．忘れ物は一定期間保管します。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2．保管期間経過後は、当施設の判断により処分できるものとします。</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6psbnbbtjbw2" w:id="17"/>
      <w:bookmarkEnd w:id="17"/>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当施設は、取得した個人情報を、予約管理、本人確認、問い合わせ対応、安全管理その他施設運営に必要な範囲で利用し、別途定めるプライバシーポリシーに従い適切に取り扱います。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u46gin8fe7k5" w:id="18"/>
      <w:bookmarkEnd w:id="18"/>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1．当施設は、必要があると判断した場合には本規約を変更することがあります。</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2．変更後の規約は、施設内掲示、ウェブサイトその他適切な方法により周知した時点から効力を生じます。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67gfcjnse7wi" w:id="19"/>
      <w:bookmarkEnd w:id="19"/>
      <w:r w:rsidDel="00000000" w:rsidR="00000000" w:rsidRPr="00000000">
        <w:rPr>
          <w:rFonts w:ascii="Arial Unicode MS" w:cs="Arial Unicode MS" w:eastAsia="Arial Unicode MS" w:hAnsi="Arial Unicode MS"/>
          <w:b w:val="1"/>
          <w:bCs w:val="1"/>
          <w:rtl w:val="0"/>
        </w:rPr>
        <w:t xml:space="preserve">第18条（準拠法及び管轄）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2．本規約に関して紛争が生じた場合は、当施設所在地を管轄する地方裁判所又は簡易裁判所を第一審の専属的合意管轄裁判所とします。</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本規約は、令和○年○月○日から施行します。</w:t>
      </w:r>
    </w:p>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