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s7vtpq6qmvrc" w:id="0"/>
      <w:bookmarkEnd w:id="0"/>
      <w:r w:rsidDel="00000000" w:rsidR="00000000" w:rsidRPr="00000000">
        <w:rPr>
          <w:rFonts w:ascii="Arial Unicode MS" w:cs="Arial Unicode MS" w:eastAsia="Arial Unicode MS" w:hAnsi="Arial Unicode MS"/>
          <w:b w:val="1"/>
          <w:bCs w:val="1"/>
          <w:sz w:val="44"/>
          <w:szCs w:val="44"/>
          <w:rtl w:val="0"/>
        </w:rPr>
        <w:t xml:space="preserve">ゴルフクラブ試打同意書</w:t>
        <w:br w:type="textWrapping"/>
      </w:r>
      <w:r w:rsidDel="00000000" w:rsidR="00000000" w:rsidRPr="00000000">
        <w:rPr>
          <w:rFonts w:ascii="Arial Unicode MS" w:cs="Arial Unicode MS" w:eastAsia="Arial Unicode MS" w:hAnsi="Arial Unicode MS"/>
          <w:b w:val="1"/>
          <w:bCs w:val="1"/>
          <w:sz w:val="32"/>
          <w:szCs w:val="32"/>
          <w:rtl w:val="0"/>
        </w:rPr>
        <w:t xml:space="preserve">（インドアゴルフ施設用）</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株式会社●●（以下「当施設」という。）と、試打利用者（以下「利用者」という。）は、当施設が提供するゴルフクラブ等の試打サービスの利用について、以下のとおり同意するものとします。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u7syz81qk5zu"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本同意書は、利用者が当施設の試打用ゴルフクラブ及び関連用品（以下「試打クラブ等」という。）を安全かつ適切に利用するための条件並びに双方の権利義務を定めることを目的とします。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566s1mbcizfk" w:id="2"/>
      <w:bookmarkEnd w:id="2"/>
      <w:r w:rsidDel="00000000" w:rsidR="00000000" w:rsidRPr="00000000">
        <w:rPr>
          <w:rFonts w:ascii="Arial Unicode MS" w:cs="Arial Unicode MS" w:eastAsia="Arial Unicode MS" w:hAnsi="Arial Unicode MS"/>
          <w:b w:val="1"/>
          <w:bCs w:val="1"/>
          <w:rtl w:val="0"/>
        </w:rPr>
        <w:t xml:space="preserve">第2条（試打対象）</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1．試打の対象は、当施設が指定するゴルフクラブ、シャフト、グリップその他試打用用品とします。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2．試打できるクラブの種類、利用時間、利用方法その他の条件は、当施設が別途定めるものとします。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3．試打対象は在庫状況、点検状況その他の事情により変更又は利用できない場合があります。</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pwglrcoee9gz" w:id="3"/>
      <w:bookmarkEnd w:id="3"/>
      <w:r w:rsidDel="00000000" w:rsidR="00000000" w:rsidRPr="00000000">
        <w:rPr>
          <w:rFonts w:ascii="Arial Unicode MS" w:cs="Arial Unicode MS" w:eastAsia="Arial Unicode MS" w:hAnsi="Arial Unicode MS"/>
          <w:b w:val="1"/>
          <w:bCs w:val="1"/>
          <w:rtl w:val="0"/>
        </w:rPr>
        <w:t xml:space="preserve">第3条（利用資格）</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利用者は、次の各号のすべてを満たす場合に試打を利用できます。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（1）当施設の利用規約及び本同意書に同意していること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（2）施設スタッフ又は当施設の指示に従うこと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（3）安全に試打を行える健康状態であること</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（4）飲酒その他正常な判断能力を欠く状態でないこと</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o7b8zca6z44f" w:id="4"/>
      <w:bookmarkEnd w:id="4"/>
      <w:r w:rsidDel="00000000" w:rsidR="00000000" w:rsidRPr="00000000">
        <w:rPr>
          <w:rFonts w:ascii="Arial Unicode MS" w:cs="Arial Unicode MS" w:eastAsia="Arial Unicode MS" w:hAnsi="Arial Unicode MS"/>
          <w:b w:val="1"/>
          <w:bCs w:val="1"/>
          <w:rtl w:val="0"/>
        </w:rPr>
        <w:t xml:space="preserve">第4条（利用方法）</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1．利用者は、試打クラブ等を本来の用途に従い使用するものとします。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2．試打は当施設が指定する打席又は試打エリアでのみ行うものとします。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3．利用者は、利用終了後、速やかに試打クラブ等を返却しなければなりません。</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4．利用者は、試打中に異常又は破損を発見した場合には直ちに当施設へ報告するものとします。</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2arh1dyhowsm" w:id="5"/>
      <w:bookmarkEnd w:id="5"/>
      <w:r w:rsidDel="00000000" w:rsidR="00000000" w:rsidRPr="00000000">
        <w:rPr>
          <w:rFonts w:ascii="Arial Unicode MS" w:cs="Arial Unicode MS" w:eastAsia="Arial Unicode MS" w:hAnsi="Arial Unicode MS"/>
          <w:b w:val="1"/>
          <w:bCs w:val="1"/>
          <w:rtl w:val="0"/>
        </w:rPr>
        <w:t xml:space="preserve">第5条（禁止事項）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利用者は、次の各号に掲げる行為を行ってはなりません。</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（1）施設外への持ち出し</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（2）第三者への貸与又は譲渡</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（3）故意又は重大な過失による破損行為</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（4）分解、改造又は加工</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（5）危険なスイングその他安全管理上支障のある行為</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（6）他の利用者へ迷惑又は危険を及ぼす行為</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（7）スタッフの指示に従わない行為</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（8）その他当施設が不適切と判断する行為</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9emad77mbs6u" w:id="6"/>
      <w:bookmarkEnd w:id="6"/>
      <w:r w:rsidDel="00000000" w:rsidR="00000000" w:rsidRPr="00000000">
        <w:rPr>
          <w:rFonts w:ascii="Arial Unicode MS" w:cs="Arial Unicode MS" w:eastAsia="Arial Unicode MS" w:hAnsi="Arial Unicode MS"/>
          <w:b w:val="1"/>
          <w:bCs w:val="1"/>
          <w:rtl w:val="0"/>
        </w:rPr>
        <w:t xml:space="preserve">第6条（安全管理）</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1．利用者は、自己の責任において周囲の安全を確認したうえで試打を行うものとします。</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2．利用者は、体調不良、疲労又は痛み等を感じた場合には直ちに試打を中止し、必要に応じてスタッフへ申し出るものとします。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3．利用者は、施設内設備及び安全表示を遵守しなければなりません。</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98l29m2mf6ih" w:id="7"/>
      <w:bookmarkEnd w:id="7"/>
      <w:r w:rsidDel="00000000" w:rsidR="00000000" w:rsidRPr="00000000">
        <w:rPr>
          <w:rFonts w:ascii="Arial Unicode MS" w:cs="Arial Unicode MS" w:eastAsia="Arial Unicode MS" w:hAnsi="Arial Unicode MS"/>
          <w:b w:val="1"/>
          <w:bCs w:val="1"/>
          <w:rtl w:val="0"/>
        </w:rPr>
        <w:t xml:space="preserve">第7条（試打クラブ等の管理）</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1．試打クラブ等の所有権は当施設又は正当な権利者に帰属します。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2．利用者は、善良な管理者の注意をもって試打クラブ等を管理するものとします。</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3．利用者は、利用中に盗難、紛失又は破損が生じた場合には直ちに当施設へ報告するものとします。</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9jt3hfi06r7q" w:id="8"/>
      <w:bookmarkEnd w:id="8"/>
      <w:r w:rsidDel="00000000" w:rsidR="00000000" w:rsidRPr="00000000">
        <w:rPr>
          <w:rFonts w:ascii="Arial Unicode MS" w:cs="Arial Unicode MS" w:eastAsia="Arial Unicode MS" w:hAnsi="Arial Unicode MS"/>
          <w:b w:val="1"/>
          <w:bCs w:val="1"/>
          <w:rtl w:val="0"/>
        </w:rPr>
        <w:t xml:space="preserve">第8条（破損等の責任）</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1．通常の試打による経年劣化又は通常損耗については利用者は責任を負いません。</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2．利用者の故意又は重大な過失により試打クラブ等又は施設設備に損害が生じた場合には、利用者はその損害を賠償しなければなりません。</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3．賠償額については修理費、交換費用その他実際に生じた合理的な費用を基準として協議のうえ決定します。</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d9ghrxy7e5i" w:id="9"/>
      <w:bookmarkEnd w:id="9"/>
      <w:r w:rsidDel="00000000" w:rsidR="00000000" w:rsidRPr="00000000">
        <w:rPr>
          <w:rFonts w:ascii="Arial Unicode MS" w:cs="Arial Unicode MS" w:eastAsia="Arial Unicode MS" w:hAnsi="Arial Unicode MS"/>
          <w:b w:val="1"/>
          <w:bCs w:val="1"/>
          <w:rtl w:val="0"/>
        </w:rPr>
        <w:t xml:space="preserve">第9条（事故及び負傷）</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1．利用者は、試打がスポーツ活動であり一定の危険を伴うことを理解したうえで利用するものとします。</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2．当施設は、その責めに帰すべき事由がある場合を除き、試打中に発生した負傷、疾病その他の事故について責任を負いません。</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3．利用者が第三者へ損害を与えた場合には、利用者の責任と費用において解決するものとします。</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4dq5b3kz7x42" w:id="10"/>
      <w:bookmarkEnd w:id="10"/>
      <w:r w:rsidDel="00000000" w:rsidR="00000000" w:rsidRPr="00000000">
        <w:rPr>
          <w:rFonts w:ascii="Arial Unicode MS" w:cs="Arial Unicode MS" w:eastAsia="Arial Unicode MS" w:hAnsi="Arial Unicode MS"/>
          <w:b w:val="1"/>
          <w:bCs w:val="1"/>
          <w:rtl w:val="0"/>
        </w:rPr>
        <w:t xml:space="preserve">第10条（免責）</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当施設は、次の各号に掲げる損害について責任を負いません。</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（1）利用者の不注意による事故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（2）利用者の持病又は体調不良に起因する損害</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（3）天災その他不可抗力による損害</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（4）通常予見できない機器の故障又は不具合</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（5）利用者の自己判断による試打に起因する損害</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b5h8c01hdnov" w:id="11"/>
      <w:bookmarkEnd w:id="11"/>
      <w:r w:rsidDel="00000000" w:rsidR="00000000" w:rsidRPr="00000000">
        <w:rPr>
          <w:rFonts w:ascii="Arial Unicode MS" w:cs="Arial Unicode MS" w:eastAsia="Arial Unicode MS" w:hAnsi="Arial Unicode MS"/>
          <w:b w:val="1"/>
          <w:bCs w:val="1"/>
          <w:rtl w:val="0"/>
        </w:rPr>
        <w:t xml:space="preserve">第11条（利用停止）</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当施設は、利用者が次の各号のいずれかに該当すると判断した場合には、試打を中止し、今後の利用を拒否することができます。</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（1）本同意書に違反した場合</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（2）安全管理上支障がある場合</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（3）施設運営を妨害した場合</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（4）その他当施設が利用継続を不適当と判断した場合</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sdyj4yw708fv" w:id="12"/>
      <w:bookmarkEnd w:id="12"/>
      <w:r w:rsidDel="00000000" w:rsidR="00000000" w:rsidRPr="00000000">
        <w:rPr>
          <w:rFonts w:ascii="Arial Unicode MS" w:cs="Arial Unicode MS" w:eastAsia="Arial Unicode MS" w:hAnsi="Arial Unicode MS"/>
          <w:b w:val="1"/>
          <w:bCs w:val="1"/>
          <w:rtl w:val="0"/>
        </w:rPr>
        <w:t xml:space="preserve">第12条（個人情報）</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当施設は、利用者から取得した個人情報を、試打サービスの提供、安全管理、事故対応及び関連する業務のために利用し、法令又はプライバシーポリシーに従い適切に管理します。</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owrkfis3vaoi"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本同意書に定めのない事項又は本同意書の解釈について疑義が生じた場合には、当施設及び利用者は誠意をもって協議し解決するものとします。</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ev8f8r1allwx" w:id="14"/>
      <w:bookmarkEnd w:id="14"/>
      <w:r w:rsidDel="00000000" w:rsidR="00000000" w:rsidRPr="00000000">
        <w:rPr>
          <w:rFonts w:ascii="Arial Unicode MS" w:cs="Arial Unicode MS" w:eastAsia="Arial Unicode MS" w:hAnsi="Arial Unicode MS"/>
          <w:b w:val="1"/>
          <w:bCs w:val="1"/>
          <w:rtl w:val="0"/>
        </w:rPr>
        <w:t xml:space="preserve">第14条（合意管轄）</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本同意書に関して紛争が生じた場合には、当施設の本店所在地を管轄する地方裁判所又は簡易裁判所を第一審の専属的合意管轄裁判所とします。</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wvmazqmp4hu1" w:id="15"/>
      <w:bookmarkEnd w:id="15"/>
      <w:r w:rsidDel="00000000" w:rsidR="00000000" w:rsidRPr="00000000">
        <w:rPr>
          <w:rFonts w:ascii="Arial Unicode MS" w:cs="Arial Unicode MS" w:eastAsia="Arial Unicode MS" w:hAnsi="Arial Unicode MS"/>
          <w:b w:val="1"/>
          <w:bCs w:val="1"/>
          <w:rtl w:val="0"/>
        </w:rPr>
        <w:t xml:space="preserve">同意欄</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私は、本同意書の内容を十分に確認し、内容を理解したうえで同意し、ゴルフクラブ試打サービスを利用します。</w:t>
      </w:r>
    </w:p>
    <w:p w:rsidR="00000000" w:rsidDel="00000000" w:rsidP="00000000" w:rsidRDefault="00000000" w:rsidRPr="00000000" w14:paraId="0000005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利用日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5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氏名</w:t>
      </w: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5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住所</w:t>
      </w: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5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電話番号</w:t>
      </w: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5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署名</w:t>
      </w:r>
      <w:r w:rsidDel="00000000" w:rsidR="00000000" w:rsidRPr="00000000">
        <w:rPr>
          <w:rFonts w:ascii="Arial Unicode MS" w:cs="Arial Unicode MS" w:eastAsia="Arial Unicode MS" w:hAnsi="Arial Unicode MS"/>
          <w:sz w:val="20"/>
          <w:szCs w:val="20"/>
          <w:rtl w:val="0"/>
        </w:rPr>
        <w:t xml:space="preserv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