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os4snf5n8aj" w:id="0"/>
      <w:bookmarkEnd w:id="0"/>
      <w:r w:rsidDel="00000000" w:rsidR="00000000" w:rsidRPr="00000000">
        <w:rPr>
          <w:rFonts w:ascii="Arial Unicode MS" w:cs="Arial Unicode MS" w:eastAsia="Arial Unicode MS" w:hAnsi="Arial Unicode MS"/>
          <w:b w:val="1"/>
          <w:bCs w:val="1"/>
          <w:sz w:val="44"/>
          <w:szCs w:val="44"/>
          <w:rtl w:val="0"/>
        </w:rPr>
        <w:t xml:space="preserve">防犯カメラ利用規程（インドアゴルフ）</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n7k76wpw2swx"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nsfzhbqj7kmc"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インドアゴルフ施設（以下「当施設」という。）に設置する防犯カメラの運用方法を定め、施設利用者、従業員及び関係者の安全確保、犯罪及び事故の予防、施設管理並びにトラブル発生時の事実確認を適正に行う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m1ce1fxaqgsq"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本規程は、当施設内に設置されたすべての防犯カメラ及びそれにより取得された映像データ（音声を含む場合は音声データを含む。）の管理及び利用について適用する。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2om313a8wiz0" w:id="4"/>
      <w:bookmarkEnd w:id="4"/>
      <w:r w:rsidDel="00000000" w:rsidR="00000000" w:rsidRPr="00000000">
        <w:rPr>
          <w:rFonts w:ascii="Arial Unicode MS" w:cs="Arial Unicode MS" w:eastAsia="Arial Unicode MS" w:hAnsi="Arial Unicode MS"/>
          <w:b w:val="1"/>
          <w:bCs w:val="1"/>
          <w:rtl w:val="0"/>
        </w:rPr>
        <w:t xml:space="preserve">第3条（設置場所）</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当施設は、次の場所に防犯カメラを設置することができる。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出入口</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受付及び待合スペース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打席エリア</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通路及び共用部分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ロッカー付近</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駐車場及び駐輪場</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その他施設管理上必要と認める場所</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更衣室、トイレその他利用者のプライバシーを著しく侵害する場所には、防犯カメラを設置しないものとする。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fvphh6cyk2p1" w:id="5"/>
      <w:bookmarkEnd w:id="5"/>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防犯カメラは、次の目的のために利用する。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犯罪及び迷惑行為の防止</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利用者及び従業員の安全確保</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施設設備の保全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盗難、破損その他事故発生時の状況確認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利用規約違反行為の確認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忘れ物又は落とし物の確認</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災害その他緊急事態への対応</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警察その他公的機関への協力</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その他施設管理上必要な事項</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efd79u7kwxay" w:id="6"/>
      <w:bookmarkEnd w:id="6"/>
      <w:r w:rsidDel="00000000" w:rsidR="00000000" w:rsidRPr="00000000">
        <w:rPr>
          <w:rFonts w:ascii="Arial Unicode MS" w:cs="Arial Unicode MS" w:eastAsia="Arial Unicode MS" w:hAnsi="Arial Unicode MS"/>
          <w:b w:val="1"/>
          <w:bCs w:val="1"/>
          <w:rtl w:val="0"/>
        </w:rPr>
        <w:t xml:space="preserve">第5条（撮影方法）</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防犯カメラは常時又は必要な時間帯に撮影を行うものとする。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録画の有無、保存期間及び録画方式は、施設の管理体制に応じて管理者が定める。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8jzseya43q4e" w:id="7"/>
      <w:bookmarkEnd w:id="7"/>
      <w:r w:rsidDel="00000000" w:rsidR="00000000" w:rsidRPr="00000000">
        <w:rPr>
          <w:rFonts w:ascii="Arial Unicode MS" w:cs="Arial Unicode MS" w:eastAsia="Arial Unicode MS" w:hAnsi="Arial Unicode MS"/>
          <w:b w:val="1"/>
          <w:bCs w:val="1"/>
          <w:rtl w:val="0"/>
        </w:rPr>
        <w:t xml:space="preserve">第6条（映像データの管理）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映像データは適切な方法により管理し、不正アクセス、漏えい、改ざん又は滅失を防止する措置を講じるものとする。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映像データへアクセスできる者は、施設管理者その他管理者が指定した者に限る。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アクセス権限を有する者は、業務上必要な範囲を超えて映像を閲覧してはならない。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7rwh54eni3dk" w:id="8"/>
      <w:bookmarkEnd w:id="8"/>
      <w:r w:rsidDel="00000000" w:rsidR="00000000" w:rsidRPr="00000000">
        <w:rPr>
          <w:rFonts w:ascii="Arial Unicode MS" w:cs="Arial Unicode MS" w:eastAsia="Arial Unicode MS" w:hAnsi="Arial Unicode MS"/>
          <w:b w:val="1"/>
          <w:bCs w:val="1"/>
          <w:rtl w:val="0"/>
        </w:rPr>
        <w:t xml:space="preserve">第7条（保存期間）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映像データの保存期間は、原則として30日以内とする。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事件、事故、紛争その他施設管理上必要がある場合は、必要な期間保存を延長することができる。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保存期間を経過した映像データは、復元が困難な方法により削除する。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q422wcryiacq" w:id="9"/>
      <w:bookmarkEnd w:id="9"/>
      <w:r w:rsidDel="00000000" w:rsidR="00000000" w:rsidRPr="00000000">
        <w:rPr>
          <w:rFonts w:ascii="Arial Unicode MS" w:cs="Arial Unicode MS" w:eastAsia="Arial Unicode MS" w:hAnsi="Arial Unicode MS"/>
          <w:b w:val="1"/>
          <w:bCs w:val="1"/>
          <w:rtl w:val="0"/>
        </w:rPr>
        <w:t xml:space="preserve">第8条（映像データの利用）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映像データは、第4条に定める目的以外には利用しない。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映像データを利用する場合は、必要最小限の範囲に限るものとする。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k4h5vgvypr1a" w:id="10"/>
      <w:bookmarkEnd w:id="10"/>
      <w:r w:rsidDel="00000000" w:rsidR="00000000" w:rsidRPr="00000000">
        <w:rPr>
          <w:rFonts w:ascii="Arial Unicode MS" w:cs="Arial Unicode MS" w:eastAsia="Arial Unicode MS" w:hAnsi="Arial Unicode MS"/>
          <w:b w:val="1"/>
          <w:bCs w:val="1"/>
          <w:rtl w:val="0"/>
        </w:rPr>
        <w:t xml:space="preserve">第9条（第三者提供）</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当施設は、次の場合を除き、映像データを第三者へ提供しない。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本人の同意がある場合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法令に基づく場合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裁判所、警察その他公的機関から適法な要請を受けた場合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人の生命、身体又は財産の保護のため緊急の必要がある場合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その他法令により認められる場合</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aszwtrj19fa8" w:id="11"/>
      <w:bookmarkEnd w:id="11"/>
      <w:r w:rsidDel="00000000" w:rsidR="00000000" w:rsidRPr="00000000">
        <w:rPr>
          <w:rFonts w:ascii="Arial Unicode MS" w:cs="Arial Unicode MS" w:eastAsia="Arial Unicode MS" w:hAnsi="Arial Unicode MS"/>
          <w:b w:val="1"/>
          <w:bCs w:val="1"/>
          <w:rtl w:val="0"/>
        </w:rPr>
        <w:t xml:space="preserve">第10条（開示請求）</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利用者は、自らが写っている映像について、法令に基づく範囲で開示を求めることができる。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当施設は、第三者の権利利益を害するおそれがある場合その他法令上開示できない場合には、開示を拒否することができる。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jffeatd5war1" w:id="12"/>
      <w:bookmarkEnd w:id="12"/>
      <w:r w:rsidDel="00000000" w:rsidR="00000000" w:rsidRPr="00000000">
        <w:rPr>
          <w:rFonts w:ascii="Arial Unicode MS" w:cs="Arial Unicode MS" w:eastAsia="Arial Unicode MS" w:hAnsi="Arial Unicode MS"/>
          <w:b w:val="1"/>
          <w:bCs w:val="1"/>
          <w:rtl w:val="0"/>
        </w:rPr>
        <w:t xml:space="preserve">第11条（映像の複製及び持ち出し）</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映像データの複製又は外部媒体への保存は、施設管理上又は法令上必要な場合に限る。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複製した映像データについても、本規程に従い適切に管理する。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hmevccvh8jcp" w:id="13"/>
      <w:bookmarkEnd w:id="13"/>
      <w:r w:rsidDel="00000000" w:rsidR="00000000" w:rsidRPr="00000000">
        <w:rPr>
          <w:rFonts w:ascii="Arial Unicode MS" w:cs="Arial Unicode MS" w:eastAsia="Arial Unicode MS" w:hAnsi="Arial Unicode MS"/>
          <w:b w:val="1"/>
          <w:bCs w:val="1"/>
          <w:rtl w:val="0"/>
        </w:rPr>
        <w:t xml:space="preserve">第12条（委託先の管理）</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映像データの保存又は管理を第三者へ委託する場合は、適切な委託先を選定するとともに、必要な契約を締結し、安全管理措置を講じさせるものとする。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c3khbewsje7r" w:id="14"/>
      <w:bookmarkEnd w:id="14"/>
      <w:r w:rsidDel="00000000" w:rsidR="00000000" w:rsidRPr="00000000">
        <w:rPr>
          <w:rFonts w:ascii="Arial Unicode MS" w:cs="Arial Unicode MS" w:eastAsia="Arial Unicode MS" w:hAnsi="Arial Unicode MS"/>
          <w:b w:val="1"/>
          <w:bCs w:val="1"/>
          <w:rtl w:val="0"/>
        </w:rPr>
        <w:t xml:space="preserve">第13条（利用者への周知）</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当施設は、防犯カメラを設置している旨を施設内の見やすい場所へ掲示し、利用者へ周知するものとする。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z44fweumthh0" w:id="15"/>
      <w:bookmarkEnd w:id="15"/>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映像データに個人情報が含まれる場合は、個人情報保護法その他関係法令及び当施設の個人情報保護方針に従い適切に取り扱う。</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u1xmddi5osp1" w:id="16"/>
      <w:bookmarkEnd w:id="16"/>
      <w:r w:rsidDel="00000000" w:rsidR="00000000" w:rsidRPr="00000000">
        <w:rPr>
          <w:rFonts w:ascii="Arial Unicode MS" w:cs="Arial Unicode MS" w:eastAsia="Arial Unicode MS" w:hAnsi="Arial Unicode MS"/>
          <w:b w:val="1"/>
          <w:bCs w:val="1"/>
          <w:rtl w:val="0"/>
        </w:rPr>
        <w:t xml:space="preserve">第15条（事故等への対応）</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映像データの漏えい、紛失又は不正利用が判明した場合は、速やかに必要な調査及び是正措置を講じるものとする。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kkz2xpk6rk2a" w:id="17"/>
      <w:bookmarkEnd w:id="17"/>
      <w:r w:rsidDel="00000000" w:rsidR="00000000" w:rsidRPr="00000000">
        <w:rPr>
          <w:rFonts w:ascii="Arial Unicode MS" w:cs="Arial Unicode MS" w:eastAsia="Arial Unicode MS" w:hAnsi="Arial Unicode MS"/>
          <w:b w:val="1"/>
          <w:bCs w:val="1"/>
          <w:rtl w:val="0"/>
        </w:rPr>
        <w:t xml:space="preserve">第16条（規程の改定）</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当施設は、法令改正、施設運営又は防犯体制の変更その他必要がある場合には、本規程を改定することができる。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i0bsaqrzm02v" w:id="18"/>
      <w:bookmarkEnd w:id="18"/>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本規程に定めのない事項又は解釈について疑義が生じた場合は、関係法令及び社会通念を踏まえ、誠意をもって協議又は対応するものとする。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　　　年　　　月　　　日から施行する。</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