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nx42mj5lhtg" w:id="0"/>
      <w:bookmarkEnd w:id="0"/>
      <w:r w:rsidDel="00000000" w:rsidR="00000000" w:rsidRPr="00000000">
        <w:rPr>
          <w:rFonts w:ascii="Arial Unicode MS" w:cs="Arial Unicode MS" w:eastAsia="Arial Unicode MS" w:hAnsi="Arial Unicode MS"/>
          <w:b w:val="1"/>
          <w:bCs w:val="1"/>
          <w:sz w:val="44"/>
          <w:szCs w:val="44"/>
          <w:rtl w:val="0"/>
        </w:rPr>
        <w:t xml:space="preserve">特別プラン利用契約書（インドアゴルフ）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別プラン利用契約書（以下「本契約」という。）は、●●株式会社（以下「甲」という。）が運営するインドアゴルフ施設において、利用者（以下「乙」という。）が特別プランを利用するにあたり、その利用条件等について、以下のとおり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kpgi7zd0ff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本契約は、甲が提供する特別プランの利用条件、料金、利用範囲その他必要な事項を定め、甲及び乙双方の権利義務を明確にすることを目的とする。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he6f5m7xp19" w:id="2"/>
      <w:bookmarkEnd w:id="2"/>
      <w:r w:rsidDel="00000000" w:rsidR="00000000" w:rsidRPr="00000000">
        <w:rPr>
          <w:rFonts w:ascii="Arial Unicode MS" w:cs="Arial Unicode MS" w:eastAsia="Arial Unicode MS" w:hAnsi="Arial Unicode MS"/>
          <w:b w:val="1"/>
          <w:bCs w:val="1"/>
          <w:rtl w:val="0"/>
        </w:rPr>
        <w:t xml:space="preserve">第2条（特別プランの内容）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1．特別プランとは、通常の会員プランとは異なる料金体系又は利用条件により提供されるプランをいう。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2．特別プランの内容には、次の各号の全部又は一部が含まれる場合がある。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（1）期間限定料金</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（2）法人向け特典</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（3）キャンペーン価格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（4）利用時間帯の限定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（5）回数制・期間制プラン</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（6）レッスン又はレンタル用品の付帯</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（7）その他甲が定める特典</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3．具体的な内容は、申込書、募集要項又は甲が別途提示する内容によるものとする。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uc1kdt21t1yq"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1．乙は、本契約及び施設利用規約を確認し、内容に同意した上で申し込むものとする。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2．甲が申込みを承諾した時点で、本契約は成立する。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3．甲は、次の各号のいずれかに該当すると判断した場合には、申込みを承諾しないことができる。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（1）虚偽の申告があった場合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（2）過去に施設利用規約へ違反した場合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（3）利用料金等の未払いがある場合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（4）安全管理上支障がある場合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（5）その他甲が不適当と判断した場合</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eh56syce0g0m"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1．契約期間は、申込書等に定める期間とする。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2．期間満了により契約は終了する。ただし、自動更新又は継続条件を別途定める場合は、その定めによる。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oiv6mj3xfyc"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1．乙は、甲が定める特別プラン料金を支払う。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2．支払方法は、クレジットカード、口座振替、電子決済その他甲が指定する方法による。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3．支払期限までに支払いが確認できない場合、甲は利用停止その他必要な措置を講じることができる。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rryfl8ibuhsy" w:id="6"/>
      <w:bookmarkEnd w:id="6"/>
      <w:r w:rsidDel="00000000" w:rsidR="00000000" w:rsidRPr="00000000">
        <w:rPr>
          <w:rFonts w:ascii="Arial Unicode MS" w:cs="Arial Unicode MS" w:eastAsia="Arial Unicode MS" w:hAnsi="Arial Unicode MS"/>
          <w:b w:val="1"/>
          <w:bCs w:val="1"/>
          <w:rtl w:val="0"/>
        </w:rPr>
        <w:t xml:space="preserve">第6条（利用範囲）</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乙は、契約した特別プランの範囲内で施設を利用するものとする。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次の事項については、甲が別途定める利用条件に従う。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（1）利用可能時間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（2）利用回数</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（3）対象打席</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（4）レッスン利用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（5）レンタル用品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（6）その他特典</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vdlns642wtgd" w:id="7"/>
      <w:bookmarkEnd w:id="7"/>
      <w:r w:rsidDel="00000000" w:rsidR="00000000" w:rsidRPr="00000000">
        <w:rPr>
          <w:rFonts w:ascii="Arial Unicode MS" w:cs="Arial Unicode MS" w:eastAsia="Arial Unicode MS" w:hAnsi="Arial Unicode MS"/>
          <w:b w:val="1"/>
          <w:bCs w:val="1"/>
          <w:rtl w:val="0"/>
        </w:rPr>
        <w:t xml:space="preserve">第7条（予約）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1．施設利用は、甲が指定する予約方法により行う。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2．予約変更、キャンセル及び無断キャンセルについては、甲が定めるルールに従う。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3．特別プランであっても、予約状況により希望日時に利用できない場合がある。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pcttdop14f0o" w:id="8"/>
      <w:bookmarkEnd w:id="8"/>
      <w:r w:rsidDel="00000000" w:rsidR="00000000" w:rsidRPr="00000000">
        <w:rPr>
          <w:rFonts w:ascii="Arial Unicode MS" w:cs="Arial Unicode MS" w:eastAsia="Arial Unicode MS" w:hAnsi="Arial Unicode MS"/>
          <w:b w:val="1"/>
          <w:bCs w:val="1"/>
          <w:rtl w:val="0"/>
        </w:rPr>
        <w:t xml:space="preserve">第8条（特典の利用）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1．特別プランに付帯する各種特典は、契約期間内のみ利用できる。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2．特典は第三者へ譲渡、換金又は転売してはならない。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3．未利用特典は、契約終了後に消滅するものとする。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6s64evogan5o" w:id="9"/>
      <w:bookmarkEnd w:id="9"/>
      <w:r w:rsidDel="00000000" w:rsidR="00000000" w:rsidRPr="00000000">
        <w:rPr>
          <w:rFonts w:ascii="Arial Unicode MS" w:cs="Arial Unicode MS" w:eastAsia="Arial Unicode MS" w:hAnsi="Arial Unicode MS"/>
          <w:b w:val="1"/>
          <w:bCs w:val="1"/>
          <w:rtl w:val="0"/>
        </w:rPr>
        <w:t xml:space="preserve">第9条（利用者の遵守事項）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乙は、次の事項を遵守しなければならない。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（1）施設利用規約を遵守すること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（2）スタッフの指示に従うこと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（3）安全に配慮して利用すること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（4）他の利用者へ迷惑を及ぼさないこと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（5）契約内容を不正利用しないこと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（6）本人以外へ利用権を貸与しないこと</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hgq5y2vafl82"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（1）契約名義の貸与</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（2）利用資格の譲渡</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（3）不正予約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（4）営利活動</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（5）施設設備の毀損</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（6）法令又は公序良俗に反する行為</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（7）その他甲が不適当と認める行為</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8snowfyaq7f" w:id="11"/>
      <w:bookmarkEnd w:id="11"/>
      <w:r w:rsidDel="00000000" w:rsidR="00000000" w:rsidRPr="00000000">
        <w:rPr>
          <w:rFonts w:ascii="Arial Unicode MS" w:cs="Arial Unicode MS" w:eastAsia="Arial Unicode MS" w:hAnsi="Arial Unicode MS"/>
          <w:b w:val="1"/>
          <w:bCs w:val="1"/>
          <w:rtl w:val="0"/>
        </w:rPr>
        <w:t xml:space="preserve">第11条（料金の変更）</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1．甲は、社会情勢、物価、サービス内容その他合理的な事情により料金又は特別プラン内容を変更することができる。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2．変更を行う場合は、事前に相当期間を設けて通知又は公表するものとする。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dtwm39lje31l" w:id="12"/>
      <w:bookmarkEnd w:id="12"/>
      <w:r w:rsidDel="00000000" w:rsidR="00000000" w:rsidRPr="00000000">
        <w:rPr>
          <w:rFonts w:ascii="Arial Unicode MS" w:cs="Arial Unicode MS" w:eastAsia="Arial Unicode MS" w:hAnsi="Arial Unicode MS"/>
          <w:b w:val="1"/>
          <w:bCs w:val="1"/>
          <w:rtl w:val="0"/>
        </w:rPr>
        <w:t xml:space="preserve">第12条（途中解約）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1．乙は、甲所定の方法により途中解約を申し出ることができる。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2．返金の有無及び返金額は、本契約又は返金規程による。</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3．キャンペーン価格その他条件付き契約については、通常料金との差額を精算する場合がある。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ccbuj7nudd2t"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甲は、乙が次の各号のいずれかに該当した場合には、催告を要せず契約を解除できる。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（1）契約違反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（2）料金未払い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（3）施設運営への重大な支障</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（5）その他契約継続が困難である場合</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fcssuuq8ilmh"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1．乙の故意又は過失による事故について、甲は法令上責任を負う場合を除き責任を負わない。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2．天災、停電、通信障害、設備故障その他甲の責めによらない事由による利用不能について、甲は責任を負わない。</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3．乙の私物の盗難、紛失又は破損について、甲の故意又は重大な過失がある場合を除き責任を負わない。</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czjzh9h2zzgy"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乙が本契約に違反し、甲又は第三者へ損害を与えた場合には、その損害を賠償しなければならない。</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eubbnrlidsot" w:id="16"/>
      <w:bookmarkEnd w:id="16"/>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甲は、乙の個人情報を個人情報保護方針及び関係法令に従い適切に管理する。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r1okd92h11js"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1．乙は、自ら及び関係者が反社会的勢力に該当しないことを表明保証する。</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2．違反が判明した場合、甲は催告なく契約を解除できる。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7lsyxrdxy1wr"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oyrp50jgoz3r" w:id="19"/>
      <w:bookmarkEnd w:id="19"/>
      <w:r w:rsidDel="00000000" w:rsidR="00000000" w:rsidRPr="00000000">
        <w:rPr>
          <w:rFonts w:ascii="Arial Unicode MS" w:cs="Arial Unicode MS" w:eastAsia="Arial Unicode MS" w:hAnsi="Arial Unicode MS"/>
          <w:b w:val="1"/>
          <w:bCs w:val="1"/>
          <w:rtl w:val="0"/>
        </w:rPr>
        <w:t xml:space="preserve">第19条（準拠法及び合意管轄）</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p8hfpeeryfkb" w:id="20"/>
      <w:bookmarkEnd w:id="20"/>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hk3k2qpihyf4" w:id="21"/>
      <w:bookmarkEnd w:id="21"/>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6lmbyt833ura" w:id="22"/>
      <w:bookmarkEnd w:id="22"/>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typptncmljs7" w:id="23"/>
      <w:bookmarkEnd w:id="23"/>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15g39kkvcbs"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x4uu25m1qb22" w:id="25"/>
      <w:bookmarkEnd w:id="25"/>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ocj0ofeft1a0"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【甲（事業者）】</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4"/>
          <w:szCs w:val="24"/>
        </w:rPr>
      </w:pPr>
      <w:bookmarkStart w:colFirst="0" w:colLast="0" w:name="_8glstouw1gj4"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