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kw86etyiy3j4" w:id="0"/>
      <w:bookmarkEnd w:id="0"/>
      <w:r w:rsidDel="00000000" w:rsidR="00000000" w:rsidRPr="00000000">
        <w:rPr>
          <w:rFonts w:ascii="Arial Unicode MS" w:cs="Arial Unicode MS" w:eastAsia="Arial Unicode MS" w:hAnsi="Arial Unicode MS"/>
          <w:b w:val="1"/>
          <w:bCs w:val="1"/>
          <w:sz w:val="44"/>
          <w:szCs w:val="44"/>
          <w:rtl w:val="0"/>
        </w:rPr>
        <w:t xml:space="preserve">血液検査同意書</w:t>
        <w:br w:type="textWrapping"/>
      </w:r>
      <w:r w:rsidDel="00000000" w:rsidR="00000000" w:rsidRPr="00000000">
        <w:rPr>
          <w:rFonts w:ascii="Arial Unicode MS" w:cs="Arial Unicode MS" w:eastAsia="Arial Unicode MS" w:hAnsi="Arial Unicode MS"/>
          <w:b w:val="1"/>
          <w:bCs w:val="1"/>
          <w:sz w:val="32"/>
          <w:szCs w:val="32"/>
          <w:rtl w:val="0"/>
        </w:rPr>
        <w:t xml:space="preserve">（動物病院・ペットクリニック）</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動物病院名</w:t>
      </w:r>
      <w:r w:rsidDel="00000000" w:rsidR="00000000" w:rsidRPr="00000000">
        <w:rPr>
          <w:rFonts w:ascii="Arial Unicode MS" w:cs="Arial Unicode MS" w:eastAsia="Arial Unicode MS" w:hAnsi="Arial Unicode MS"/>
          <w:sz w:val="20"/>
          <w:szCs w:val="20"/>
          <w:rtl w:val="0"/>
        </w:rPr>
        <w:t xml:space="preserve">：_________________________</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院長名</w:t>
      </w:r>
      <w:r w:rsidDel="00000000" w:rsidR="00000000" w:rsidRPr="00000000">
        <w:rPr>
          <w:rFonts w:ascii="Arial Unicode MS" w:cs="Arial Unicode MS" w:eastAsia="Arial Unicode MS" w:hAnsi="Arial Unicode MS"/>
          <w:sz w:val="20"/>
          <w:szCs w:val="20"/>
          <w:rtl w:val="0"/>
        </w:rPr>
        <w:t xml:space="preserve">：_____________________________</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私は、下記の動物について、血液検査の目的・内容・注意事項等について十分な説明を受け、その内容を理解した上で、血液検査の実施に同意します。</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rPr>
      </w:pPr>
      <w:bookmarkStart w:colFirst="0" w:colLast="0" w:name="_2n2pih2uwew" w:id="1"/>
      <w:bookmarkEnd w:id="1"/>
      <w:r w:rsidDel="00000000" w:rsidR="00000000" w:rsidRPr="00000000">
        <w:rPr>
          <w:rFonts w:ascii="Arial Unicode MS" w:cs="Arial Unicode MS" w:eastAsia="Arial Unicode MS" w:hAnsi="Arial Unicode MS"/>
          <w:b w:val="1"/>
          <w:bCs w:val="1"/>
          <w:rtl w:val="0"/>
        </w:rPr>
        <w:t xml:space="preserve">第1条（対象動物）</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対象となる動物は、次のとおりとします。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動物名：____________________</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種類：____________________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品種：____________________</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性別：____________________</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年齢：____________________</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診察券番号：____________________</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飼い主氏名：____________________</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ey4lxxvzkagq" w:id="2"/>
      <w:bookmarkEnd w:id="2"/>
      <w:r w:rsidDel="00000000" w:rsidR="00000000" w:rsidRPr="00000000">
        <w:rPr>
          <w:rFonts w:ascii="Arial Unicode MS" w:cs="Arial Unicode MS" w:eastAsia="Arial Unicode MS" w:hAnsi="Arial Unicode MS"/>
          <w:b w:val="1"/>
          <w:bCs w:val="1"/>
          <w:rtl w:val="0"/>
        </w:rPr>
        <w:t xml:space="preserve">第2条（血液検査の目的）</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血液検査は、次の目的のために実施します。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（1）健康状態の把握</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（2）病気の診断又は診断補助</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（3）治療方針の決定</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（4）麻酔又は手術前の全身状態の確認</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（5）治療経過の確認</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（6）その他獣医師が必要と判断した目的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wt711x22fem5" w:id="3"/>
      <w:bookmarkEnd w:id="3"/>
      <w:r w:rsidDel="00000000" w:rsidR="00000000" w:rsidRPr="00000000">
        <w:rPr>
          <w:rFonts w:ascii="Arial Unicode MS" w:cs="Arial Unicode MS" w:eastAsia="Arial Unicode MS" w:hAnsi="Arial Unicode MS"/>
          <w:b w:val="1"/>
          <w:bCs w:val="1"/>
          <w:rtl w:val="0"/>
        </w:rPr>
        <w:t xml:space="preserve">第3条（検査内容）</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実施する検査は、症状、診察結果及び獣医師の判断に基づき、必要な範囲で行います。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検査項目には、次の内容が含まれる場合があります。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（1）血球計算</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（2）生化学検査</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（3）電解質検査</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（4）ホルモン検査</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（5）感染症検査</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（6）アレルギー関連検査</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（7）その他必要と認められる検査</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pb15nh5jfl8f" w:id="4"/>
      <w:bookmarkEnd w:id="4"/>
      <w:r w:rsidDel="00000000" w:rsidR="00000000" w:rsidRPr="00000000">
        <w:rPr>
          <w:rFonts w:ascii="Arial Unicode MS" w:cs="Arial Unicode MS" w:eastAsia="Arial Unicode MS" w:hAnsi="Arial Unicode MS"/>
          <w:b w:val="1"/>
          <w:bCs w:val="1"/>
          <w:rtl w:val="0"/>
        </w:rPr>
        <w:t xml:space="preserve">第4条（採血について）</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1．血液検査のため、必要量の採血を行います。</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2．採血部位及び採血方法は、獣医師が適切と判断した方法によります。</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3．採血に際しては、動物の安全を最優先として実施します。</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mzisnjypcl1n" w:id="5"/>
      <w:bookmarkEnd w:id="5"/>
      <w:r w:rsidDel="00000000" w:rsidR="00000000" w:rsidRPr="00000000">
        <w:rPr>
          <w:rFonts w:ascii="Arial Unicode MS" w:cs="Arial Unicode MS" w:eastAsia="Arial Unicode MS" w:hAnsi="Arial Unicode MS"/>
          <w:b w:val="1"/>
          <w:bCs w:val="1"/>
          <w:rtl w:val="0"/>
        </w:rPr>
        <w:t xml:space="preserve">第5条（保定等への同意）</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1．安全な採血のため、必要に応じて保定を行う場合があります。</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2．動物の興奮、恐怖又は攻撃性等により安全な採血が困難である場合は、獣医師の判断により補助者による保定、鎮静又は検査の延期若しくは中止を行う場合があります。</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3．鎮静等が必要となる場合は、別途説明を受けた上で必要な同意を行います。</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uef9qnlhkee2" w:id="6"/>
      <w:bookmarkEnd w:id="6"/>
      <w:r w:rsidDel="00000000" w:rsidR="00000000" w:rsidRPr="00000000">
        <w:rPr>
          <w:rFonts w:ascii="Arial Unicode MS" w:cs="Arial Unicode MS" w:eastAsia="Arial Unicode MS" w:hAnsi="Arial Unicode MS"/>
          <w:b w:val="1"/>
          <w:bCs w:val="1"/>
          <w:rtl w:val="0"/>
        </w:rPr>
        <w:t xml:space="preserve">第6条（検査に伴うリスク）</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血液検査は一般的に安全性の高い検査ですが、まれに次のような事象が生じる可能性があります。</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（1）採血部位の出血</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（2）内出血又は皮下出血</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（3）腫脹</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（4）疼痛</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（5）失神様反応</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（6）ストレスによる体調変化</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（7）その他予測困難な偶発症</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これらについて十分な説明を受け、理解した上で同意します。</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rg7jovrr70g0" w:id="7"/>
      <w:bookmarkEnd w:id="7"/>
      <w:r w:rsidDel="00000000" w:rsidR="00000000" w:rsidRPr="00000000">
        <w:rPr>
          <w:rFonts w:ascii="Arial Unicode MS" w:cs="Arial Unicode MS" w:eastAsia="Arial Unicode MS" w:hAnsi="Arial Unicode MS"/>
          <w:b w:val="1"/>
          <w:bCs w:val="1"/>
          <w:rtl w:val="0"/>
        </w:rPr>
        <w:t xml:space="preserve">第7条（検査結果について）</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1．検査結果は、採血時点の状態を示すものであり、将来の健康状態を保証するものではありません。</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2．検査結果のみで確定診断できない場合があります。</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3．必要に応じて追加検査、画像検査又は再検査を提案される場合があります。</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1xpje76bkxfz" w:id="8"/>
      <w:bookmarkEnd w:id="8"/>
      <w:r w:rsidDel="00000000" w:rsidR="00000000" w:rsidRPr="00000000">
        <w:rPr>
          <w:rFonts w:ascii="Arial Unicode MS" w:cs="Arial Unicode MS" w:eastAsia="Arial Unicode MS" w:hAnsi="Arial Unicode MS"/>
          <w:b w:val="1"/>
          <w:bCs w:val="1"/>
          <w:rtl w:val="0"/>
        </w:rPr>
        <w:t xml:space="preserve">第8条（外部検査機関への委託）</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検査内容によっては、外部検査機関へ検体を送付する場合があります。</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その場合、診断に必要な範囲で検体及び必要最小限の情報を提供することに同意します。</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6j23sb1qimoh" w:id="9"/>
      <w:bookmarkEnd w:id="9"/>
      <w:r w:rsidDel="00000000" w:rsidR="00000000" w:rsidRPr="00000000">
        <w:rPr>
          <w:rFonts w:ascii="Arial Unicode MS" w:cs="Arial Unicode MS" w:eastAsia="Arial Unicode MS" w:hAnsi="Arial Unicode MS"/>
          <w:b w:val="1"/>
          <w:bCs w:val="1"/>
          <w:rtl w:val="0"/>
        </w:rPr>
        <w:t xml:space="preserve">第9条（検体の取扱い）</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採取した血液は、診療及び検査の目的で使用します。</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検査終了後の検体については、法令及び病院の管理基準に従い適切に保管又は廃棄します。</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xna52e9ie9d" w:id="10"/>
      <w:bookmarkEnd w:id="10"/>
      <w:r w:rsidDel="00000000" w:rsidR="00000000" w:rsidRPr="00000000">
        <w:rPr>
          <w:rFonts w:ascii="Arial Unicode MS" w:cs="Arial Unicode MS" w:eastAsia="Arial Unicode MS" w:hAnsi="Arial Unicode MS"/>
          <w:b w:val="1"/>
          <w:bCs w:val="1"/>
          <w:rtl w:val="0"/>
        </w:rPr>
        <w:t xml:space="preserve">第10条（個人情報等）</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飼い主情報及び診療情報は、法令及び病院の個人情報保護方針に従い適切に管理されます。</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lmfo44xkw1s9" w:id="11"/>
      <w:bookmarkEnd w:id="11"/>
      <w:r w:rsidDel="00000000" w:rsidR="00000000" w:rsidRPr="00000000">
        <w:rPr>
          <w:rFonts w:ascii="Arial Unicode MS" w:cs="Arial Unicode MS" w:eastAsia="Arial Unicode MS" w:hAnsi="Arial Unicode MS"/>
          <w:b w:val="1"/>
          <w:bCs w:val="1"/>
          <w:rtl w:val="0"/>
        </w:rPr>
        <w:t xml:space="preserve">第11条（検査費用）</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血液検査に必要な費用は、病院所定の料金表に基づき支払うものとします。</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追加検査を希望する場合又は獣医師が必要と判断した場合は、別途費用が発生することがあります。</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fd24cakg80gf" w:id="12"/>
      <w:bookmarkEnd w:id="12"/>
      <w:r w:rsidDel="00000000" w:rsidR="00000000" w:rsidRPr="00000000">
        <w:rPr>
          <w:rFonts w:ascii="Arial Unicode MS" w:cs="Arial Unicode MS" w:eastAsia="Arial Unicode MS" w:hAnsi="Arial Unicode MS"/>
          <w:b w:val="1"/>
          <w:bCs w:val="1"/>
          <w:rtl w:val="0"/>
        </w:rPr>
        <w:t xml:space="preserve">第12条（緊急時の対応）</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検査中又は検査後に予期しない体調変化が生じた場合には、生命又は健康の維持を優先し、獣医師が必要と判断する応急処置又は治療を行うことに同意します。</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r4b4d1icfwzy" w:id="13"/>
      <w:bookmarkEnd w:id="13"/>
      <w:r w:rsidDel="00000000" w:rsidR="00000000" w:rsidRPr="00000000">
        <w:rPr>
          <w:rFonts w:ascii="Arial Unicode MS" w:cs="Arial Unicode MS" w:eastAsia="Arial Unicode MS" w:hAnsi="Arial Unicode MS"/>
          <w:b w:val="1"/>
          <w:bCs w:val="1"/>
          <w:rtl w:val="0"/>
        </w:rPr>
        <w:t xml:space="preserve">第13条（免責）</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病院は、適切な医療水準に基づいて血液検査を実施しますが、医療行為の性質上、診断結果、治療効果又は完全な安全性を保証するものではありません。</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病院の故意又は重大な過失による場合を除き、予測困難な偶発症又は動物の体質、既往症若しくは病状の進行等により生じた結果について責任を負わないものとします。</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62k6w0nclkaq"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本同意書に定めのない事項又は疑義が生じた場合は、飼い主と病院が誠実に協議し、解決するものとします。</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sz w:val="28"/>
          <w:szCs w:val="28"/>
        </w:rPr>
      </w:pPr>
      <w:bookmarkStart w:colFirst="0" w:colLast="0" w:name="_aznijbdztlan" w:id="15"/>
      <w:bookmarkEnd w:id="15"/>
      <w:r w:rsidDel="00000000" w:rsidR="00000000" w:rsidRPr="00000000">
        <w:rPr>
          <w:rFonts w:ascii="Arial Unicode MS" w:cs="Arial Unicode MS" w:eastAsia="Arial Unicode MS" w:hAnsi="Arial Unicode MS"/>
          <w:b w:val="1"/>
          <w:bCs w:val="1"/>
          <w:sz w:val="28"/>
          <w:szCs w:val="28"/>
          <w:rtl w:val="0"/>
        </w:rPr>
        <w:t xml:space="preserve">同意欄</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私は、本同意書の内容について十分な説明を受け、その内容を理解した上で、血液検査の実施に同意します。</w:t>
      </w:r>
    </w:p>
    <w:p w:rsidR="00000000" w:rsidDel="00000000" w:rsidP="00000000" w:rsidRDefault="00000000" w:rsidRPr="00000000" w14:paraId="0000005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1">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同意日</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6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4">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飼い主氏名</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________________________________（署名）</w:t>
      </w:r>
    </w:p>
    <w:p w:rsidR="00000000" w:rsidDel="00000000" w:rsidP="00000000" w:rsidRDefault="00000000" w:rsidRPr="00000000" w14:paraId="0000006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7">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獣医師氏名</w:t>
      </w:r>
    </w:p>
    <w:p w:rsidR="00000000" w:rsidDel="00000000" w:rsidP="00000000" w:rsidRDefault="00000000" w:rsidRPr="00000000" w14:paraId="00000068">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A">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動物病院名</w:t>
      </w:r>
    </w:p>
    <w:p w:rsidR="00000000" w:rsidDel="00000000" w:rsidP="00000000" w:rsidRDefault="00000000" w:rsidRPr="00000000" w14:paraId="0000006B">
      <w:pPr>
        <w:rPr>
          <w:sz w:val="20"/>
          <w:szCs w:val="20"/>
        </w:rPr>
      </w:pPr>
      <w:r w:rsidDel="00000000" w:rsidR="00000000" w:rsidRPr="00000000">
        <w:pict>
          <v:rect style="width:0.0pt;height:1.5pt" o:hr="t" o:hrstd="t" o:hralign="center" fillcolor="#A0A0A0" stroked="f"/>
        </w:pic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