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wuskdg2s006n" w:id="0"/>
      <w:bookmarkEnd w:id="0"/>
      <w:r w:rsidDel="00000000" w:rsidR="00000000" w:rsidRPr="00000000">
        <w:rPr>
          <w:rFonts w:ascii="Arial Unicode MS" w:cs="Arial Unicode MS" w:eastAsia="Arial Unicode MS" w:hAnsi="Arial Unicode MS"/>
          <w:b w:val="1"/>
          <w:bCs w:val="1"/>
          <w:sz w:val="44"/>
          <w:szCs w:val="44"/>
          <w:rtl w:val="0"/>
        </w:rPr>
        <w:t xml:space="preserve">分割払い合意書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●●動物病院（以下「甲」という。）と、飼い主（以下「乙」という。）は、甲が提供する診療・治療等に係る費用の分割払いについて、次のとおり合意書（以下「本合意」という。）を締結する。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06lnxtp86f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が乙の飼育する動物に対して提供した、又は提供する診療、検査、手術、入院その他これらに付随する医療サービスに係る診療費等について、乙が分割して支払う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2stf7nu2mf0" w:id="2"/>
      <w:bookmarkEnd w:id="2"/>
      <w:r w:rsidDel="00000000" w:rsidR="00000000" w:rsidRPr="00000000">
        <w:rPr>
          <w:rFonts w:ascii="Arial Unicode MS" w:cs="Arial Unicode MS" w:eastAsia="Arial Unicode MS" w:hAnsi="Arial Unicode MS"/>
          <w:b w:val="1"/>
          <w:bCs w:val="1"/>
          <w:rtl w:val="0"/>
        </w:rPr>
        <w:t xml:space="preserve">第2条（対象となる診療）</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本合意の対象となる診療内容は、次のとおりとする。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診療内容</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検査内容</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手術内容</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入院期間</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処方薬</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その他甲乙が合意した診療</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2j8anclc86s" w:id="3"/>
      <w:bookmarkEnd w:id="3"/>
      <w:r w:rsidDel="00000000" w:rsidR="00000000" w:rsidRPr="00000000">
        <w:rPr>
          <w:rFonts w:ascii="Arial Unicode MS" w:cs="Arial Unicode MS" w:eastAsia="Arial Unicode MS" w:hAnsi="Arial Unicode MS"/>
          <w:b w:val="1"/>
          <w:bCs w:val="1"/>
          <w:rtl w:val="0"/>
        </w:rPr>
        <w:t xml:space="preserve">第3条（対象動物）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本合意の対象となる動物は次のとおりとする。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w:t>
        <w:br w:type="textWrapping"/>
        <w:t xml:space="preserve">種類：</w:t>
        <w:br w:type="textWrapping"/>
        <w:t xml:space="preserve">品種：</w:t>
        <w:br w:type="textWrapping"/>
        <w:t xml:space="preserve">性別：</w:t>
        <w:br w:type="textWrapping"/>
        <w:t xml:space="preserve">年齢：</w:t>
        <w:br w:type="textWrapping"/>
        <w:t xml:space="preserve">カルテ番号：</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2sx8dlfnh35" w:id="4"/>
      <w:bookmarkEnd w:id="4"/>
      <w:r w:rsidDel="00000000" w:rsidR="00000000" w:rsidRPr="00000000">
        <w:rPr>
          <w:rFonts w:ascii="Arial Unicode MS" w:cs="Arial Unicode MS" w:eastAsia="Arial Unicode MS" w:hAnsi="Arial Unicode MS"/>
          <w:b w:val="1"/>
          <w:bCs w:val="1"/>
          <w:rtl w:val="0"/>
        </w:rPr>
        <w:t xml:space="preserve">第4条（分割払い対象金額）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乙は、本合意に基づき次の金額を分割払いする。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総診療費　金　　　　　円（税込）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・診察料</w:t>
        <w:br w:type="textWrapping"/>
        <w:t xml:space="preserve">・検査費</w:t>
        <w:br w:type="textWrapping"/>
        <w:t xml:space="preserve">・手術費</w:t>
        <w:br w:type="textWrapping"/>
        <w:t xml:space="preserve">・麻酔費</w:t>
        <w:br w:type="textWrapping"/>
        <w:t xml:space="preserve">・入院費</w:t>
        <w:br w:type="textWrapping"/>
        <w:t xml:space="preserve">・薬剤費</w:t>
        <w:br w:type="textWrapping"/>
        <w:t xml:space="preserve">・その他費用</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bf2jolrk9c"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乙は、前条の金額を次の方法により支払う。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□現金</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□口座振替</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□クレジットカード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n8czmx9pu3n" w:id="6"/>
      <w:bookmarkEnd w:id="6"/>
      <w:r w:rsidDel="00000000" w:rsidR="00000000" w:rsidRPr="00000000">
        <w:rPr>
          <w:rFonts w:ascii="Arial Unicode MS" w:cs="Arial Unicode MS" w:eastAsia="Arial Unicode MS" w:hAnsi="Arial Unicode MS"/>
          <w:b w:val="1"/>
          <w:bCs w:val="1"/>
          <w:rtl w:val="0"/>
        </w:rPr>
        <w:t xml:space="preserve">第6条（分割回数）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乙は、前条の金額を次の条件で支払う。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分割回数　　回</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初回支払日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以後毎月　　　日払い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1回当たり支払額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最終支払日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qr86e0qp3hpr" w:id="7"/>
      <w:bookmarkEnd w:id="7"/>
      <w:r w:rsidDel="00000000" w:rsidR="00000000" w:rsidRPr="00000000">
        <w:rPr>
          <w:rFonts w:ascii="Arial Unicode MS" w:cs="Arial Unicode MS" w:eastAsia="Arial Unicode MS" w:hAnsi="Arial Unicode MS"/>
          <w:b w:val="1"/>
          <w:bCs w:val="1"/>
          <w:rtl w:val="0"/>
        </w:rPr>
        <w:t xml:space="preserve">第7条（振込手数料等）</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銀行振込による支払いに要する振込手数料その他支払に伴う費用は、乙の負担とする。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wiqkqu8yrdwh" w:id="8"/>
      <w:bookmarkEnd w:id="8"/>
      <w:r w:rsidDel="00000000" w:rsidR="00000000" w:rsidRPr="00000000">
        <w:rPr>
          <w:rFonts w:ascii="Arial Unicode MS" w:cs="Arial Unicode MS" w:eastAsia="Arial Unicode MS" w:hAnsi="Arial Unicode MS"/>
          <w:b w:val="1"/>
          <w:bCs w:val="1"/>
          <w:rtl w:val="0"/>
        </w:rPr>
        <w:t xml:space="preserve">第8条（期限の利益の喪失）</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乙が次の各号のいずれかに該当した場合、乙は当然に期限の利益を失い、甲は残額全額の一括支払いを請求することができる。</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支払期日を経過しても支払いを行わないとき</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虚偽の申告が判明したとき</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住所・連絡先変更後も連絡が取れない状態となったとき</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差押え、破産、民事再生その他支払能力に重大な影響を及ぼす事情が生じたとき</w:t>
      </w:r>
    </w:p>
    <w:p w:rsidR="00000000" w:rsidDel="00000000" w:rsidP="00000000" w:rsidRDefault="00000000" w:rsidRPr="00000000" w14:paraId="0000003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その他本合意に重大な違反があったとき</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olgvli23u4sd" w:id="9"/>
      <w:bookmarkEnd w:id="9"/>
      <w:r w:rsidDel="00000000" w:rsidR="00000000" w:rsidRPr="00000000">
        <w:rPr>
          <w:rFonts w:ascii="Arial Unicode MS" w:cs="Arial Unicode MS" w:eastAsia="Arial Unicode MS" w:hAnsi="Arial Unicode MS"/>
          <w:b w:val="1"/>
          <w:bCs w:val="1"/>
          <w:rtl w:val="0"/>
        </w:rPr>
        <w:t xml:space="preserve">第9条（遅延損害金）</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乙が支払期日までに支払いを行わない場合は、支払期日の翌日から完済の日まで、年14.6％（又は法令で認められる範囲）の割合による遅延損害金を支払うものとする。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fl4xox2j8n1" w:id="10"/>
      <w:bookmarkEnd w:id="10"/>
      <w:r w:rsidDel="00000000" w:rsidR="00000000" w:rsidRPr="00000000">
        <w:rPr>
          <w:rFonts w:ascii="Arial Unicode MS" w:cs="Arial Unicode MS" w:eastAsia="Arial Unicode MS" w:hAnsi="Arial Unicode MS"/>
          <w:b w:val="1"/>
          <w:bCs w:val="1"/>
          <w:rtl w:val="0"/>
        </w:rPr>
        <w:t xml:space="preserve">第10条（追加診療費）</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本合意締結後に追加の検査、治療、手術、入院等が必要となった場合、その費用は本合意の対象に含まれず、別途甲乙協議のうえ支払方法を定める。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does2lxmvkyl" w:id="11"/>
      <w:bookmarkEnd w:id="11"/>
      <w:r w:rsidDel="00000000" w:rsidR="00000000" w:rsidRPr="00000000">
        <w:rPr>
          <w:rFonts w:ascii="Arial Unicode MS" w:cs="Arial Unicode MS" w:eastAsia="Arial Unicode MS" w:hAnsi="Arial Unicode MS"/>
          <w:b w:val="1"/>
          <w:bCs w:val="1"/>
          <w:rtl w:val="0"/>
        </w:rPr>
        <w:t xml:space="preserve">第11条（診療継続）</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本合意は支払方法について定めるものであり、甲は獣医学的判断に基づいて診療内容を決定する。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また、乙は未払いがある場合であっても、緊急時を除き、新たな診療について別途費用負担が発生することを理解する。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l91rh4917q4" w:id="12"/>
      <w:bookmarkEnd w:id="12"/>
      <w:r w:rsidDel="00000000" w:rsidR="00000000" w:rsidRPr="00000000">
        <w:rPr>
          <w:rFonts w:ascii="Arial Unicode MS" w:cs="Arial Unicode MS" w:eastAsia="Arial Unicode MS" w:hAnsi="Arial Unicode MS"/>
          <w:b w:val="1"/>
          <w:bCs w:val="1"/>
          <w:rtl w:val="0"/>
        </w:rPr>
        <w:t xml:space="preserve">第12条（連絡事項）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乙は住所、電話番号、勤務先その他支払能力に影響する重要事項に変更があった場合は、速やかに甲へ届け出るものとする。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r27o30v43wre"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甲は、本合意に関連して取得した乙の個人情報を、診療、会計、債権管理その他病院運営に必要な範囲で利用する。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p7k2yrr60ard"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甲及び乙は、自ら又は関係者が反社会的勢力に該当しないことを表明保証し、将来にわたっても該当しないことを確約する。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uwlt1eeq37e1"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乙が本合意に重大な違反をした場合、甲は催告の上、本合意を解除することができる。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解除後は、第8条に基づき残額全額を請求できるものとする。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gxpj1p4yrqef"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本合意に定めのない事項又は解釈について疑義が生じた場合は、甲乙は誠意をもって協議し解決する。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hc47y8bby34u"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本合意に関して紛争が生じた場合は、甲の所在地を管轄する地方裁判所又は簡易裁判所を第一審の専属的合意管轄裁判所とする。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jrywqu51y9p0" w:id="18"/>
      <w:bookmarkEnd w:id="18"/>
      <w:r w:rsidDel="00000000" w:rsidR="00000000" w:rsidRPr="00000000">
        <w:rPr>
          <w:rFonts w:ascii="Arial Unicode MS" w:cs="Arial Unicode MS" w:eastAsia="Arial Unicode MS" w:hAnsi="Arial Unicode MS"/>
          <w:b w:val="1"/>
          <w:bCs w:val="1"/>
          <w:rtl w:val="0"/>
        </w:rPr>
        <w:t xml:space="preserve">第18条（合意日）</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本合意成立の証として本書2通を作成し、甲乙各1通を保有する。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m10m67vd6v38" w:id="19"/>
      <w:bookmarkEnd w:id="19"/>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xzxnfnv41lyj"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代表獣医師：</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svob0558vklp"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ndo46zilkgkw" w:id="22"/>
      <w:bookmarkEnd w:id="22"/>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ur9g8bgu627e" w:id="23"/>
      <w:bookmarkEnd w:id="23"/>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jyc874rujoi5" w:id="24"/>
      <w:bookmarkEnd w:id="24"/>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xdqp4466y0do" w:id="25"/>
      <w:bookmarkEnd w:id="25"/>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sjvtv0i6tabl" w:id="26"/>
      <w:bookmarkEnd w:id="26"/>
      <w:r w:rsidDel="00000000" w:rsidR="00000000" w:rsidRPr="00000000">
        <w:rPr>
          <w:rFonts w:ascii="Arial Unicode MS" w:cs="Arial Unicode MS" w:eastAsia="Arial Unicode MS" w:hAnsi="Arial Unicode MS"/>
          <w:b w:val="1"/>
          <w:bCs w:val="1"/>
          <w:rtl w:val="0"/>
        </w:rPr>
        <w:t xml:space="preserve">分割払い内容</w:t>
      </w:r>
    </w:p>
    <w:tbl>
      <w:tblPr>
        <w:tblStyle w:val="Table1"/>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40"/>
        <w:gridCol w:w="5430"/>
        <w:tblGridChange w:id="0">
          <w:tblGrid>
            <w:gridCol w:w="3540"/>
            <w:gridCol w:w="543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jc w:val="left"/>
              <w:rPr>
                <w:b w:val="1"/>
                <w:bCs w:val="1"/>
                <w:sz w:val="20"/>
                <w:szCs w:val="20"/>
              </w:rPr>
            </w:pPr>
            <w:r w:rsidDel="00000000" w:rsidR="00000000" w:rsidRPr="00000000">
              <w:rPr>
                <w:rtl w:val="0"/>
              </w:rPr>
            </w:r>
          </w:p>
          <w:p w:rsidR="00000000" w:rsidDel="00000000" w:rsidP="00000000" w:rsidRDefault="00000000" w:rsidRPr="00000000" w14:paraId="0000007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jc w:val="left"/>
              <w:rPr>
                <w:b w:val="1"/>
                <w:bCs w:val="1"/>
                <w:sz w:val="20"/>
                <w:szCs w:val="20"/>
              </w:rPr>
            </w:pPr>
            <w:r w:rsidDel="00000000" w:rsidR="00000000" w:rsidRPr="00000000">
              <w:rPr>
                <w:rtl w:val="0"/>
              </w:rPr>
            </w:r>
          </w:p>
          <w:p w:rsidR="00000000" w:rsidDel="00000000" w:rsidP="00000000" w:rsidRDefault="00000000" w:rsidRPr="00000000" w14:paraId="0000007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sz w:val="20"/>
                <w:szCs w:val="20"/>
              </w:rPr>
            </w:pPr>
            <w:r w:rsidDel="00000000" w:rsidR="00000000" w:rsidRPr="00000000">
              <w:rPr>
                <w:rFonts w:ascii="Arial Unicode MS" w:cs="Arial Unicode MS" w:eastAsia="Arial Unicode MS" w:hAnsi="Arial Unicode MS"/>
                <w:sz w:val="20"/>
                <w:szCs w:val="20"/>
                <w:rtl w:val="0"/>
              </w:rPr>
              <w:t xml:space="preserve">総診療費（税込）</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sz w:val="20"/>
                <w:szCs w:val="20"/>
              </w:rPr>
            </w:pPr>
            <w:r w:rsidDel="00000000" w:rsidR="00000000" w:rsidRPr="00000000">
              <w:rPr>
                <w:rFonts w:ascii="Arial Unicode MS" w:cs="Arial Unicode MS" w:eastAsia="Arial Unicode MS" w:hAnsi="Arial Unicode MS"/>
                <w:sz w:val="20"/>
                <w:szCs w:val="20"/>
                <w:rtl w:val="0"/>
              </w:rPr>
              <w:t xml:space="preserve">頭金</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sz w:val="20"/>
                <w:szCs w:val="20"/>
              </w:rPr>
            </w:pPr>
            <w:r w:rsidDel="00000000" w:rsidR="00000000" w:rsidRPr="00000000">
              <w:rPr>
                <w:rFonts w:ascii="Arial Unicode MS" w:cs="Arial Unicode MS" w:eastAsia="Arial Unicode MS" w:hAnsi="Arial Unicode MS"/>
                <w:sz w:val="20"/>
                <w:szCs w:val="20"/>
                <w:rtl w:val="0"/>
              </w:rPr>
              <w:t xml:space="preserve">分割対象額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sz w:val="20"/>
                <w:szCs w:val="20"/>
              </w:rPr>
            </w:pPr>
            <w:r w:rsidDel="00000000" w:rsidR="00000000" w:rsidRPr="00000000">
              <w:rPr>
                <w:rFonts w:ascii="Arial Unicode MS" w:cs="Arial Unicode MS" w:eastAsia="Arial Unicode MS" w:hAnsi="Arial Unicode MS"/>
                <w:sz w:val="20"/>
                <w:szCs w:val="20"/>
                <w:rtl w:val="0"/>
              </w:rPr>
              <w:t xml:space="preserve">分割回数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sz w:val="20"/>
                <w:szCs w:val="20"/>
              </w:rPr>
            </w:pPr>
            <w:r w:rsidDel="00000000" w:rsidR="00000000" w:rsidRPr="00000000">
              <w:rPr>
                <w:rFonts w:ascii="Arial Unicode MS" w:cs="Arial Unicode MS" w:eastAsia="Arial Unicode MS" w:hAnsi="Arial Unicode MS"/>
                <w:sz w:val="20"/>
                <w:szCs w:val="20"/>
                <w:rtl w:val="0"/>
              </w:rPr>
              <w:t xml:space="preserve">回</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sz w:val="20"/>
                <w:szCs w:val="20"/>
              </w:rPr>
            </w:pPr>
            <w:r w:rsidDel="00000000" w:rsidR="00000000" w:rsidRPr="00000000">
              <w:rPr>
                <w:rFonts w:ascii="Arial Unicode MS" w:cs="Arial Unicode MS" w:eastAsia="Arial Unicode MS" w:hAnsi="Arial Unicode MS"/>
                <w:sz w:val="20"/>
                <w:szCs w:val="20"/>
                <w:rtl w:val="0"/>
              </w:rPr>
              <w:t xml:space="preserve">毎月支払額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rFonts w:ascii="Arial Unicode MS" w:cs="Arial Unicode MS" w:eastAsia="Arial Unicode MS" w:hAnsi="Arial Unicode MS"/>
                <w:sz w:val="20"/>
                <w:szCs w:val="20"/>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sz w:val="20"/>
                <w:szCs w:val="20"/>
              </w:rPr>
            </w:pPr>
            <w:r w:rsidDel="00000000" w:rsidR="00000000" w:rsidRPr="00000000">
              <w:rPr>
                <w:rFonts w:ascii="Arial Unicode MS" w:cs="Arial Unicode MS" w:eastAsia="Arial Unicode MS" w:hAnsi="Arial Unicode MS"/>
                <w:sz w:val="20"/>
                <w:szCs w:val="20"/>
                <w:rtl w:val="0"/>
              </w:rPr>
              <w:t xml:space="preserve">初回支払日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sz w:val="20"/>
                <w:szCs w:val="20"/>
              </w:rPr>
            </w:pPr>
            <w:r w:rsidDel="00000000" w:rsidR="00000000" w:rsidRPr="00000000">
              <w:rPr>
                <w:rFonts w:ascii="Arial Unicode MS" w:cs="Arial Unicode MS" w:eastAsia="Arial Unicode MS" w:hAnsi="Arial Unicode MS"/>
                <w:sz w:val="20"/>
                <w:szCs w:val="20"/>
                <w:rtl w:val="0"/>
              </w:rPr>
              <w:t xml:space="preserve">毎月支払日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sz w:val="20"/>
                <w:szCs w:val="20"/>
              </w:rPr>
            </w:pPr>
            <w:r w:rsidDel="00000000" w:rsidR="00000000" w:rsidRPr="00000000">
              <w:rPr>
                <w:rFonts w:ascii="Arial Unicode MS" w:cs="Arial Unicode MS" w:eastAsia="Arial Unicode MS" w:hAnsi="Arial Unicode MS"/>
                <w:sz w:val="20"/>
                <w:szCs w:val="20"/>
                <w:rtl w:val="0"/>
              </w:rPr>
              <w:t xml:space="preserve">毎月日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sz w:val="20"/>
                <w:szCs w:val="20"/>
              </w:rPr>
            </w:pPr>
            <w:r w:rsidDel="00000000" w:rsidR="00000000" w:rsidRPr="00000000">
              <w:rPr>
                <w:rFonts w:ascii="Arial Unicode MS" w:cs="Arial Unicode MS" w:eastAsia="Arial Unicode MS" w:hAnsi="Arial Unicode MS"/>
                <w:sz w:val="20"/>
                <w:szCs w:val="20"/>
                <w:rtl w:val="0"/>
              </w:rPr>
              <w:t xml:space="preserve">最終支払予定日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sz w:val="20"/>
                <w:szCs w:val="20"/>
              </w:rPr>
            </w:pPr>
            <w:r w:rsidDel="00000000" w:rsidR="00000000" w:rsidRPr="00000000">
              <w:rPr>
                <w:rFonts w:ascii="Arial Unicode MS" w:cs="Arial Unicode MS" w:eastAsia="Arial Unicode MS" w:hAnsi="Arial Unicode MS"/>
                <w:sz w:val="20"/>
                <w:szCs w:val="20"/>
                <w:rtl w:val="0"/>
              </w:rPr>
              <w:t xml:space="preserve">年月日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sz w:val="20"/>
                <w:szCs w:val="20"/>
              </w:rPr>
            </w:pPr>
            <w:r w:rsidDel="00000000" w:rsidR="00000000" w:rsidRPr="00000000">
              <w:rPr>
                <w:rFonts w:ascii="Arial Unicode MS" w:cs="Arial Unicode MS" w:eastAsia="Arial Unicode MS" w:hAnsi="Arial Unicode MS"/>
                <w:sz w:val="20"/>
                <w:szCs w:val="20"/>
                <w:rtl w:val="0"/>
              </w:rPr>
              <w:t xml:space="preserve">支払方法</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sz w:val="20"/>
                <w:szCs w:val="20"/>
              </w:rPr>
            </w:pPr>
            <w:r w:rsidDel="00000000" w:rsidR="00000000" w:rsidRPr="00000000">
              <w:rPr>
                <w:rFonts w:ascii="Arial Unicode MS" w:cs="Arial Unicode MS" w:eastAsia="Arial Unicode MS" w:hAnsi="Arial Unicode MS"/>
                <w:sz w:val="20"/>
                <w:szCs w:val="20"/>
                <w:rtl w:val="0"/>
              </w:rPr>
              <w:t xml:space="preserve">現金・振込・口座振替・カード等</w:t>
            </w:r>
          </w:p>
        </w:tc>
      </w:tr>
    </w:tbl>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