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ou7lvlwsz24i" w:id="0"/>
      <w:bookmarkEnd w:id="0"/>
      <w:r w:rsidDel="00000000" w:rsidR="00000000" w:rsidRPr="00000000">
        <w:rPr>
          <w:rFonts w:ascii="Arial Unicode MS" w:cs="Arial Unicode MS" w:eastAsia="Arial Unicode MS" w:hAnsi="Arial Unicode MS"/>
          <w:b w:val="1"/>
          <w:bCs w:val="1"/>
          <w:sz w:val="44"/>
          <w:szCs w:val="44"/>
          <w:rtl w:val="0"/>
        </w:rPr>
        <w:t xml:space="preserve">定期健診プラン契約書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甲」という。）と、下記記載の飼い主（以下「乙」という。）は、乙が所有又は管理する動物（以下「対象動物」という。）に対する定期健診プランの利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kp5zvjkdr9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本契約は、対象動物の健康維持及び疾病の早期発見を目的として、甲が提供する定期健診プランの内容、利用条件、料金その他必要事項を定めることを目的とする。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bbbc03ocx3t"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本契約の対象動物は、次のとおりとする。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ycg1k62tmqq" w:id="3"/>
      <w:bookmarkEnd w:id="3"/>
      <w:r w:rsidDel="00000000" w:rsidR="00000000" w:rsidRPr="00000000">
        <w:rPr>
          <w:rFonts w:ascii="Arial Unicode MS" w:cs="Arial Unicode MS" w:eastAsia="Arial Unicode MS" w:hAnsi="Arial Unicode MS"/>
          <w:b w:val="1"/>
          <w:bCs w:val="1"/>
          <w:rtl w:val="0"/>
        </w:rPr>
        <w:t xml:space="preserve">第3条（プラン内容）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1．甲は乙に対し、契約期間中、次の各号に定めるサービスを提供する。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（1）定期健康診断</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（2）身体検査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（3）体重測定</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（4）健康相談</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（5）必要に応じた生活指導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（6）その他甲がプラン内容として定めるサービス</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2．具体的な検査項目、回数及び内容は、別紙プラン内容又は院内掲示等により定めるものとする。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3．サービス内容は、医学的知見又は運営上の理由により変更される場合がある。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au7yxkw4owf"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1．契約期間は契約締結日から1年間とする。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2．契約期間満了までに甲又は乙から終了の申し出がない場合は、双方協議のうえ更新することができる。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9ywadv3g5pf"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1．乙は、甲所定のプラン料金を支払うものとする。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2．支払方法は次のいずれかとする。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（1）一括払い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（2）月額払い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（3）その他甲が認める方法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3．支払手数料が発生する場合は乙の負担とする。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f4j2rrzt62" w:id="6"/>
      <w:bookmarkEnd w:id="6"/>
      <w:r w:rsidDel="00000000" w:rsidR="00000000" w:rsidRPr="00000000">
        <w:rPr>
          <w:rFonts w:ascii="Arial Unicode MS" w:cs="Arial Unicode MS" w:eastAsia="Arial Unicode MS" w:hAnsi="Arial Unicode MS"/>
          <w:b w:val="1"/>
          <w:bCs w:val="1"/>
          <w:rtl w:val="0"/>
        </w:rPr>
        <w:t xml:space="preserve">第6条（利用予約）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1．健診は原則予約制とする。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2．予約変更又はキャンセルは甲が定める方法によるものとする。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3．無断キャンセルが繰り返される場合、甲は利用制限を行うことができる。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hyjrq0ru19xo" w:id="7"/>
      <w:bookmarkEnd w:id="7"/>
      <w:r w:rsidDel="00000000" w:rsidR="00000000" w:rsidRPr="00000000">
        <w:rPr>
          <w:rFonts w:ascii="Arial Unicode MS" w:cs="Arial Unicode MS" w:eastAsia="Arial Unicode MS" w:hAnsi="Arial Unicode MS"/>
          <w:b w:val="1"/>
          <w:bCs w:val="1"/>
          <w:rtl w:val="0"/>
        </w:rPr>
        <w:t xml:space="preserve">第7条（診療内容）</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1．定期健診は健康状態の確認を目的とするものであり、疾病の治療を保証するものではない。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2．健診結果により追加検査又は治療が必要と判断した場合、甲は乙へ説明を行い、別途同意を得た上で実施する。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3．追加診療は本プラン料金には含まれないものとする。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ig6uik9oa5v"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1．健診中に緊急治療が必要と判断した場合、甲は可能な範囲で乙へ連絡する。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2．乙と連絡が取れず緊急性が高い場合には、対象動物の生命・健康を優先して必要最小限の処置を行うことができる。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3．当該治療費は乙の負担とする。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ydhdazs7p8ms" w:id="9"/>
      <w:bookmarkEnd w:id="9"/>
      <w:r w:rsidDel="00000000" w:rsidR="00000000" w:rsidRPr="00000000">
        <w:rPr>
          <w:rFonts w:ascii="Arial Unicode MS" w:cs="Arial Unicode MS" w:eastAsia="Arial Unicode MS" w:hAnsi="Arial Unicode MS"/>
          <w:b w:val="1"/>
          <w:bCs w:val="1"/>
          <w:rtl w:val="0"/>
        </w:rPr>
        <w:t xml:space="preserve">第9条（健康状態の申告）</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乙は、対象動物について次の事項を正確に申告しなければならない。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（1）既往歴</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（2）現在の治療内容</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（3）服薬状況</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（4）アレルギー歴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（5）ワクチン接種歴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（6）その他診療上重要な事項</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k8ixhxcp2ck9" w:id="10"/>
      <w:bookmarkEnd w:id="10"/>
      <w:r w:rsidDel="00000000" w:rsidR="00000000" w:rsidRPr="00000000">
        <w:rPr>
          <w:rFonts w:ascii="Arial Unicode MS" w:cs="Arial Unicode MS" w:eastAsia="Arial Unicode MS" w:hAnsi="Arial Unicode MS"/>
          <w:b w:val="1"/>
          <w:bCs w:val="1"/>
          <w:rtl w:val="0"/>
        </w:rPr>
        <w:t xml:space="preserve">第10条（料金改定）</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甲は、人件費、医療材料費その他経済事情の変動により必要がある場合には、プラン料金を改定できる。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kgae6hyoegpd" w:id="11"/>
      <w:bookmarkEnd w:id="11"/>
      <w:r w:rsidDel="00000000" w:rsidR="00000000" w:rsidRPr="00000000">
        <w:rPr>
          <w:rFonts w:ascii="Arial Unicode MS" w:cs="Arial Unicode MS" w:eastAsia="Arial Unicode MS" w:hAnsi="Arial Unicode MS"/>
          <w:b w:val="1"/>
          <w:bCs w:val="1"/>
          <w:rtl w:val="0"/>
        </w:rPr>
        <w:t xml:space="preserve">第11条（途中解約）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1．乙は契約期間中であっても解約を申し出ることができる。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2．途中解約時の返金の有無及び返金額は、甲所定の規程による。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3．既に提供済みサービスについては返金対象としない。</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5o738wy691oz"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甲は、乙が次の各号のいずれかに該当する場合、本契約を解除できる。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（1）料金の支払いを怠った場合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（2）虚偽申告を行った場合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（3）診療を著しく妨害した場合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（4）スタッフへの暴言・暴力・迷惑行為があった場合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（5）本契約に重大な違反があった場合</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ld5cv4pogxec"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災害、感染症、停電、設備故障その他甲の責めによらない事由によりサービス提供が困難となった場合、甲はその責任を負わない。</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3rmu10xdbwou"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甲は、乙及び対象動物に関する情報を、診療、予約管理、法令対応その他業務遂行に必要な範囲で利用する。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ge4wsqe4fa0u" w:id="15"/>
      <w:bookmarkEnd w:id="15"/>
      <w:r w:rsidDel="00000000" w:rsidR="00000000" w:rsidRPr="00000000">
        <w:rPr>
          <w:rFonts w:ascii="Arial Unicode MS" w:cs="Arial Unicode MS" w:eastAsia="Arial Unicode MS" w:hAnsi="Arial Unicode MS"/>
          <w:b w:val="1"/>
          <w:bCs w:val="1"/>
          <w:rtl w:val="0"/>
        </w:rPr>
        <w:t xml:space="preserve">第15条（診療記録）</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診療記録、検査結果その他医療記録は、法令及び甲の管理方針に従い保存する。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k2ekvcdg0n34"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甲及び乙は、自ら又は関係者が反社会的勢力に該当しないことを保証し、将来にわたっても関与しないものとする。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gjqub0w5e0xw"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x0l59ulrq881"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本契約に関する紛争については、甲の所在地を管轄する地方裁判所又は簡易裁判所を第一審の専属的合意管轄裁判所とする。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fyg2bbfjquye" w:id="19"/>
      <w:bookmarkEnd w:id="19"/>
      <w:r w:rsidDel="00000000" w:rsidR="00000000" w:rsidRPr="00000000">
        <w:rPr>
          <w:rFonts w:ascii="Arial Unicode MS" w:cs="Arial Unicode MS" w:eastAsia="Arial Unicode MS" w:hAnsi="Arial Unicode MS"/>
          <w:b w:val="1"/>
          <w:bCs w:val="1"/>
          <w:rtl w:val="0"/>
        </w:rPr>
        <w:t xml:space="preserve">契約締結日</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blzs61jutrgy" w:id="20"/>
      <w:bookmarkEnd w:id="20"/>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z6mq98g8rptn"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l81xe39invbs"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