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gifo1p4pdafo" w:id="0"/>
      <w:bookmarkEnd w:id="0"/>
      <w:r w:rsidDel="00000000" w:rsidR="00000000" w:rsidRPr="00000000">
        <w:rPr>
          <w:rFonts w:ascii="Arial Unicode MS" w:cs="Arial Unicode MS" w:eastAsia="Arial Unicode MS" w:hAnsi="Arial Unicode MS"/>
          <w:b w:val="1"/>
          <w:bCs w:val="1"/>
          <w:sz w:val="44"/>
          <w:szCs w:val="44"/>
          <w:rtl w:val="0"/>
        </w:rPr>
        <w:t xml:space="preserve">ペット保険利用確認書</w:t>
        <w:br w:type="textWrapping"/>
      </w:r>
      <w:r w:rsidDel="00000000" w:rsidR="00000000" w:rsidRPr="00000000">
        <w:rPr>
          <w:rFonts w:ascii="Arial Unicode MS" w:cs="Arial Unicode MS" w:eastAsia="Arial Unicode MS" w:hAnsi="Arial Unicode MS"/>
          <w:b w:val="1"/>
          <w:bCs w:val="1"/>
          <w:sz w:val="32"/>
          <w:szCs w:val="32"/>
          <w:rtl w:val="0"/>
        </w:rPr>
        <w:t xml:space="preserve">（動物病院・ペットクリニック）</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ペット保険利用確認書（以下「本確認書」という。）は、患者である動物の診療に関し、飼い主（以下「利用者」という。）が加入するペット保険の利用条件及び保険金請求に関する事項を確認し、動物病院・ペットクリニック（以下「当院」という。）との間で必要事項を定めることを目的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nah1u413lv5"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利用者が加入するペット保険の利用に際し、保険適用の可否、窓口精算の可否、必要書類の提出その他の手続について確認し、診療費の支払及び保険請求に関する双方の権利義務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9bwpqe21br7m" w:id="2"/>
      <w:bookmarkEnd w:id="2"/>
      <w:r w:rsidDel="00000000" w:rsidR="00000000" w:rsidRPr="00000000">
        <w:rPr>
          <w:rFonts w:ascii="Arial Unicode MS" w:cs="Arial Unicode MS" w:eastAsia="Arial Unicode MS" w:hAnsi="Arial Unicode MS"/>
          <w:b w:val="1"/>
          <w:bCs w:val="1"/>
          <w:rtl w:val="0"/>
        </w:rPr>
        <w:t xml:space="preserve">第2条（保険契約の確認）</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利用者は、当院に対し、次の事項を申告するものとする。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（1）保険会社名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（2）保険商品名</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（3）証券番号又は会員番号</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（4）契約者氏名</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（5）補償対象動物</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（6）保険期間</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（7）その他当院が必要と認める事項</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xfxaim248bc2" w:id="3"/>
      <w:bookmarkEnd w:id="3"/>
      <w:r w:rsidDel="00000000" w:rsidR="00000000" w:rsidRPr="00000000">
        <w:rPr>
          <w:rFonts w:ascii="Arial Unicode MS" w:cs="Arial Unicode MS" w:eastAsia="Arial Unicode MS" w:hAnsi="Arial Unicode MS"/>
          <w:b w:val="1"/>
          <w:bCs w:val="1"/>
          <w:rtl w:val="0"/>
        </w:rPr>
        <w:t xml:space="preserve">第3条（保険証券等の提示）</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1．利用者は、診療時に保険証券、保険証、アプリ画面その他加入状況を確認できる資料を提示するものとする。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2．提示がない場合、当院は通常料金を請求することができる。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3．後日保険証等を提示した場合であっても、当院の運用上、窓口精算への変更ができないことがある。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2l1ztzlzxu79" w:id="4"/>
      <w:bookmarkEnd w:id="4"/>
      <w:r w:rsidDel="00000000" w:rsidR="00000000" w:rsidRPr="00000000">
        <w:rPr>
          <w:rFonts w:ascii="Arial Unicode MS" w:cs="Arial Unicode MS" w:eastAsia="Arial Unicode MS" w:hAnsi="Arial Unicode MS"/>
          <w:b w:val="1"/>
          <w:bCs w:val="1"/>
          <w:rtl w:val="0"/>
        </w:rPr>
        <w:t xml:space="preserve">第4条（保険適用の判断）</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1．保険の適用可否は、保険会社の契約内容及び審査により決定される。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2．当院は、保険金支払の可否又は支払額について保証するものではない。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3．利用者は、当院が保険適用と案内した場合であっても、最終的な判断は保険会社によることを理解し、異議を述べないものとする。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stir88wlbxbj" w:id="5"/>
      <w:bookmarkEnd w:id="5"/>
      <w:r w:rsidDel="00000000" w:rsidR="00000000" w:rsidRPr="00000000">
        <w:rPr>
          <w:rFonts w:ascii="Arial Unicode MS" w:cs="Arial Unicode MS" w:eastAsia="Arial Unicode MS" w:hAnsi="Arial Unicode MS"/>
          <w:b w:val="1"/>
          <w:bCs w:val="1"/>
          <w:rtl w:val="0"/>
        </w:rPr>
        <w:t xml:space="preserve">第5条（窓口精算）</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1．当院が窓口精算制度に対応している場合は、所定の条件を満たす場合に限り利用できる。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2．通信障害、保険会社のシステム障害その他やむを得ない事情により窓口精算が利用できない場合、利用者は診療費全額を支払うものとする。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3．後日の保険金請求については、利用者自身の責任において行うものとする。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4i04293z8g37" w:id="6"/>
      <w:bookmarkEnd w:id="6"/>
      <w:r w:rsidDel="00000000" w:rsidR="00000000" w:rsidRPr="00000000">
        <w:rPr>
          <w:rFonts w:ascii="Arial Unicode MS" w:cs="Arial Unicode MS" w:eastAsia="Arial Unicode MS" w:hAnsi="Arial Unicode MS"/>
          <w:b w:val="1"/>
          <w:bCs w:val="1"/>
          <w:rtl w:val="0"/>
        </w:rPr>
        <w:t xml:space="preserve">第6条（診療費の支払義務）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1．利用者は、保険利用の有無にかかわらず、診療費の支払義務を負う。</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2．保険会社から保険金が支払われなかった場合又は減額された場合でも、利用者は当院へ不足額を支払うものとする。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q47nossikuvd" w:id="7"/>
      <w:bookmarkEnd w:id="7"/>
      <w:r w:rsidDel="00000000" w:rsidR="00000000" w:rsidRPr="00000000">
        <w:rPr>
          <w:rFonts w:ascii="Arial Unicode MS" w:cs="Arial Unicode MS" w:eastAsia="Arial Unicode MS" w:hAnsi="Arial Unicode MS"/>
          <w:b w:val="1"/>
          <w:bCs w:val="1"/>
          <w:rtl w:val="0"/>
        </w:rPr>
        <w:t xml:space="preserve">第7条（保険請求書類）</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1．当院は、保険請求に必要な診療明細書、診療証明書その他必要書類を発行する。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2．証明書等の発行に手数料が発生する場合は、利用者が負担するものとする。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3．保険会社指定様式による書類作成についても同様とする。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w57rrafedjnt" w:id="8"/>
      <w:bookmarkEnd w:id="8"/>
      <w:r w:rsidDel="00000000" w:rsidR="00000000" w:rsidRPr="00000000">
        <w:rPr>
          <w:rFonts w:ascii="Arial Unicode MS" w:cs="Arial Unicode MS" w:eastAsia="Arial Unicode MS" w:hAnsi="Arial Unicode MS"/>
          <w:b w:val="1"/>
          <w:bCs w:val="1"/>
          <w:rtl w:val="0"/>
        </w:rPr>
        <w:t xml:space="preserve">第8条（利用者の申告義務）</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利用者は、次の事項に変更があった場合には、速やかに当院へ届け出るものとする。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（1）保険契約内容</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（2）契約者情報</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（3）保険会社</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（4）住所</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（5）電話番号</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（6）その他重要事項</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udxayx1vnbgw" w:id="9"/>
      <w:bookmarkEnd w:id="9"/>
      <w:r w:rsidDel="00000000" w:rsidR="00000000" w:rsidRPr="00000000">
        <w:rPr>
          <w:rFonts w:ascii="Arial Unicode MS" w:cs="Arial Unicode MS" w:eastAsia="Arial Unicode MS" w:hAnsi="Arial Unicode MS"/>
          <w:b w:val="1"/>
          <w:bCs w:val="1"/>
          <w:rtl w:val="0"/>
        </w:rPr>
        <w:t xml:space="preserve">第9条（個人情報及び診療情報の提供）</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1．利用者は、保険金請求その他保険契約の履行に必要な範囲で、当院が保険会社へ診療情報その他必要な情報を提供することに同意する。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2．当院は、個人情報保護法その他関係法令を遵守し、必要最小限の範囲で情報を提供する。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yar5dkbnni0n" w:id="10"/>
      <w:bookmarkEnd w:id="10"/>
      <w:r w:rsidDel="00000000" w:rsidR="00000000" w:rsidRPr="00000000">
        <w:rPr>
          <w:rFonts w:ascii="Arial Unicode MS" w:cs="Arial Unicode MS" w:eastAsia="Arial Unicode MS" w:hAnsi="Arial Unicode MS"/>
          <w:b w:val="1"/>
          <w:bCs w:val="1"/>
          <w:rtl w:val="0"/>
        </w:rPr>
        <w:t xml:space="preserve">第10条（対象外診療）</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次に掲げる費用等は、保険契約の内容によっては補償対象外となる場合がある。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（1）予防接種</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（2）健康診断</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（3）避妊・去勢手術</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（4）マイクロチップ装着</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（5）美容目的の処置</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（6）その他保険会社が対象外と定める費用</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alqhyzum2u8i" w:id="11"/>
      <w:bookmarkEnd w:id="11"/>
      <w:r w:rsidDel="00000000" w:rsidR="00000000" w:rsidRPr="00000000">
        <w:rPr>
          <w:rFonts w:ascii="Arial Unicode MS" w:cs="Arial Unicode MS" w:eastAsia="Arial Unicode MS" w:hAnsi="Arial Unicode MS"/>
          <w:b w:val="1"/>
          <w:bCs w:val="1"/>
          <w:rtl w:val="0"/>
        </w:rPr>
        <w:t xml:space="preserve">第11条（虚偽申告）</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利用者が虚偽の申告又は不正な保険請求を行った場合、当院は必要な対応を行い、保険会社その他関係機関へ情報提供できるものとする。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542vty6htz1z" w:id="12"/>
      <w:bookmarkEnd w:id="12"/>
      <w:r w:rsidDel="00000000" w:rsidR="00000000" w:rsidRPr="00000000">
        <w:rPr>
          <w:rFonts w:ascii="Arial Unicode MS" w:cs="Arial Unicode MS" w:eastAsia="Arial Unicode MS" w:hAnsi="Arial Unicode MS"/>
          <w:b w:val="1"/>
          <w:bCs w:val="1"/>
          <w:rtl w:val="0"/>
        </w:rPr>
        <w:t xml:space="preserve">第12条（免責）</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当院は、次の事項について責任を負わない。</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（1）保険会社による支払拒否</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（2）支払遅延</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（3）補償割合の変更</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（4）契約内容の相違</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（5）契約失効</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（6）その他保険会社の判断による事項</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bevow319g9yp"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本確認書に定めのない事項又は解釈に疑義が生じた場合は、利用者及び当院が誠実に協議して解決するものとする。</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flimckd1h7ko" w:id="14"/>
      <w:bookmarkEnd w:id="14"/>
      <w:r w:rsidDel="00000000" w:rsidR="00000000" w:rsidRPr="00000000">
        <w:rPr>
          <w:rFonts w:ascii="Arial Unicode MS" w:cs="Arial Unicode MS" w:eastAsia="Arial Unicode MS" w:hAnsi="Arial Unicode MS"/>
          <w:b w:val="1"/>
          <w:bCs w:val="1"/>
          <w:rtl w:val="0"/>
        </w:rPr>
        <w:t xml:space="preserve">第14条（合意管轄）</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本確認書に関する紛争については、当院所在地を管轄する地方裁判所又は簡易裁判所を第一審の専属的合意管轄裁判所とする。</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私は、本確認書の内容について十分な説明を受け、その内容を理解した上で同意します。</w:t>
      </w:r>
    </w:p>
    <w:p w:rsidR="00000000" w:rsidDel="00000000" w:rsidP="00000000" w:rsidRDefault="00000000" w:rsidRPr="00000000" w14:paraId="0000005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4">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【利用者】</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　　　年　　　月　　　日</w:t>
      </w:r>
    </w:p>
    <w:p w:rsidR="00000000" w:rsidDel="00000000" w:rsidP="00000000" w:rsidRDefault="00000000" w:rsidRPr="00000000" w14:paraId="0000005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F">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【動物情報】</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動物名：</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種類：</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品種：</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性別：</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年齢：</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【保険情報】</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保険会社：</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保険商品名：</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証券番号：</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窓口精算利用　□あり　□なし</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【病院】</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病院名：</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担当獣医師：</w:t>
      </w:r>
    </w:p>
    <w:p w:rsidR="00000000" w:rsidDel="00000000" w:rsidP="00000000" w:rsidRDefault="00000000" w:rsidRPr="00000000" w14:paraId="0000007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