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t6cqfoozypq" w:id="0"/>
      <w:bookmarkEnd w:id="0"/>
      <w:r w:rsidDel="00000000" w:rsidR="00000000" w:rsidRPr="00000000">
        <w:rPr>
          <w:rFonts w:ascii="Arial Unicode MS" w:cs="Arial Unicode MS" w:eastAsia="Arial Unicode MS" w:hAnsi="Arial Unicode MS"/>
          <w:b w:val="1"/>
          <w:bCs w:val="1"/>
          <w:sz w:val="44"/>
          <w:szCs w:val="44"/>
          <w:rtl w:val="0"/>
        </w:rPr>
        <w:t xml:space="preserve">入居支援サービス契約書（老人ホーム）</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居支援事業者（以下「甲」という。）と、入居支援サービスの利用を希望する者（以下「乙」という。）は、老人ホーム等への入居支援サービスの利用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f3ur0tofcb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有料老人ホーム、サービス付き高齢者向け住宅、介護施設その他高齢者向け居住施設（以下「施設」という。）への入居支援サービスを提供し、乙がこれを利用するに当たり、その権利義務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05x2kssv4b9" w:id="2"/>
      <w:bookmarkEnd w:id="2"/>
      <w:r w:rsidDel="00000000" w:rsidR="00000000" w:rsidRPr="00000000">
        <w:rPr>
          <w:rFonts w:ascii="Arial Unicode MS" w:cs="Arial Unicode MS" w:eastAsia="Arial Unicode MS" w:hAnsi="Arial Unicode MS"/>
          <w:b w:val="1"/>
          <w:bCs w:val="1"/>
          <w:rtl w:val="0"/>
        </w:rPr>
        <w:t xml:space="preserve">第2条（サービス内容）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甲は、乙に対し、次の各号に掲げるサービスを提供する。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（1）入居希望条件のヒアリング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（2）施設情報の提供</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（3）施設の比較・提案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（4）施設見学の日程調整</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（5）施設担当者との連絡調整</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（6）入居申込み手続の支援</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（7）その他甲乙が合意した入居支援業務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甲は、介護サービス又は医療サービスを提供するものではなく、施設運営者に代わって契約を締結する権限を有しない。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8ds4ryqj8xpx"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本契約の有効期間は契約締結日から入居契約締結日又は契約締結日から1年間のいずれか早い日までとする。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前項の期間満了後も、甲乙が書面又は電磁的方法により合意した場合は契約を更新することができる。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a8cfhhdqwem1" w:id="4"/>
      <w:bookmarkEnd w:id="4"/>
      <w:r w:rsidDel="00000000" w:rsidR="00000000" w:rsidRPr="00000000">
        <w:rPr>
          <w:rFonts w:ascii="Arial Unicode MS" w:cs="Arial Unicode MS" w:eastAsia="Arial Unicode MS" w:hAnsi="Arial Unicode MS"/>
          <w:b w:val="1"/>
          <w:bCs w:val="1"/>
          <w:rtl w:val="0"/>
        </w:rPr>
        <w:t xml:space="preserve">第4条（利用料金）</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本サービスの利用料金は次のとおりとする。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（1）乙は、甲が別途定める場合を除き、利用料金を負担しない。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（2）施設運営者から紹介手数料その他報酬を受領する場合であっても、乙に追加費用は発生しない。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（3）有料サービスを利用する場合は、事前に料金及び支払方法を書面又は電磁的方法で提示し、乙の承諾を得るものとする。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uw6mh3aac1hb" w:id="5"/>
      <w:bookmarkEnd w:id="5"/>
      <w:r w:rsidDel="00000000" w:rsidR="00000000" w:rsidRPr="00000000">
        <w:rPr>
          <w:rFonts w:ascii="Arial Unicode MS" w:cs="Arial Unicode MS" w:eastAsia="Arial Unicode MS" w:hAnsi="Arial Unicode MS"/>
          <w:b w:val="1"/>
          <w:bCs w:val="1"/>
          <w:rtl w:val="0"/>
        </w:rPr>
        <w:t xml:space="preserve">第5条（乙の協力義務）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乙は、甲に対し、入居支援に必要な情報を正確に提供するものとする。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乙は、提供した情報に変更が生じた場合、速やかに甲へ通知するものとする。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乙が虚偽又は重要事項を秘匿したことにより生じた損害について、甲は責任を負わない。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p0ir3aa97p7p" w:id="6"/>
      <w:bookmarkEnd w:id="6"/>
      <w:r w:rsidDel="00000000" w:rsidR="00000000" w:rsidRPr="00000000">
        <w:rPr>
          <w:rFonts w:ascii="Arial Unicode MS" w:cs="Arial Unicode MS" w:eastAsia="Arial Unicode MS" w:hAnsi="Arial Unicode MS"/>
          <w:b w:val="1"/>
          <w:bCs w:val="1"/>
          <w:rtl w:val="0"/>
        </w:rPr>
        <w:t xml:space="preserve">第6条（施設情報の提供）</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甲は、可能な限り正確な施設情報を提供するよう努める。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施設の空室状況、料金、サービス内容、医療対応その他の情報は変更される場合があり、甲はその内容を保証するものではない。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最終的な契約条件は施設との契約書その他の書類によるものとする。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nmfgybm0c6jr" w:id="7"/>
      <w:bookmarkEnd w:id="7"/>
      <w:r w:rsidDel="00000000" w:rsidR="00000000" w:rsidRPr="00000000">
        <w:rPr>
          <w:rFonts w:ascii="Arial Unicode MS" w:cs="Arial Unicode MS" w:eastAsia="Arial Unicode MS" w:hAnsi="Arial Unicode MS"/>
          <w:b w:val="1"/>
          <w:bCs w:val="1"/>
          <w:rtl w:val="0"/>
        </w:rPr>
        <w:t xml:space="preserve">第7条（見学支援）</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甲は、乙の希望に応じ施設見学の予約及び日程調整を行う。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施設見学時の説明は施設担当者が行うものとし、甲は説明内容を保証するものではない。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z4uzd53ycl8j" w:id="8"/>
      <w:bookmarkEnd w:id="8"/>
      <w:r w:rsidDel="00000000" w:rsidR="00000000" w:rsidRPr="00000000">
        <w:rPr>
          <w:rFonts w:ascii="Arial Unicode MS" w:cs="Arial Unicode MS" w:eastAsia="Arial Unicode MS" w:hAnsi="Arial Unicode MS"/>
          <w:b w:val="1"/>
          <w:bCs w:val="1"/>
          <w:rtl w:val="0"/>
        </w:rPr>
        <w:t xml:space="preserve">第8条（入居契約）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施設との入居契約は乙と施設との間で直接締結される。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甲は入居契約の当事者とはならず、契約内容について保証又は代理を行わない。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jnl4h1faoh48"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甲は、乙から取得した個人情報を次の目的で利用する。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（1）入居相談への対応</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（2）施設への情報提供</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（3）見学予約及び各種手続</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（4）サービス品質向上</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（5）法令に基づく対応</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甲は法令又は本人の同意がある場合を除き、第三者へ個人情報を提供しない。</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97fadolu4lj8"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甲及び乙は、本契約に関連して知り得た相手方の秘密情報を第三者へ漏えいしてはならない。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法令に基づく場合その他正当な理由がある場合はこの限りでない。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本条は契約終了後も3年間有効とする。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uy8u04y8e5e3"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（1）虚偽情報の提供</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（2）施設又は甲への迷惑行為</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（3）担当者への誹謗中傷</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（4）暴力団その他反社会的勢力の利用</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（5）本サービスの運営を妨害する行為</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（6）その他法令又は公序良俗に反する行為</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swsu87phyxud"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甲又は乙は、相手方が本契約に違反し、相当期間を定めて催告しても改善されない場合、本契約を解除することができる。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甲は、乙が次の各号のいずれかに該当した場合、催告なく契約を解除できる。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（1）虚偽申告をした場合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（2）反社会的勢力であることが判明した場合</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（3）重大な迷惑行為を行った場合</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（4）本サービスの継続が困難であると甲が合理的に判断した場合</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z9le7pwg33n2"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甲及び乙は、自ら及び関係者が反社会的勢力に該当しないことを表明し保証する。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前項に違反した場合、相手方は何らの催告を要せず本契約を解除できる。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p0fjo8kzip2r"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甲は、施設の入居可否を保証するものではない。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甲は施設の介護内容、医療体制、居住環境、職員対応その他施設が提供するサービスについて保証しない。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甲は天災、災害、通信障害その他不可抗力によりサービス提供が遅延又は中断した場合、責任を負わない。</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甲の責任は、故意又は重大な過失による場合を除き、通常生ずべき直接かつ現実の損害に限られる。</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i8ezw3nno5u3"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甲又は乙は、本契約に違反し相手方へ損害を与えた場合、その通常かつ直接の損害を賠償する。</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refki4kopi30" w:id="16"/>
      <w:bookmarkEnd w:id="16"/>
      <w:r w:rsidDel="00000000" w:rsidR="00000000" w:rsidRPr="00000000">
        <w:rPr>
          <w:rFonts w:ascii="Arial Unicode MS" w:cs="Arial Unicode MS" w:eastAsia="Arial Unicode MS" w:hAnsi="Arial Unicode MS"/>
          <w:b w:val="1"/>
          <w:bCs w:val="1"/>
          <w:rtl w:val="0"/>
        </w:rPr>
        <w:t xml:space="preserve">第16条（契約内容の変更）</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甲は法令改正、サービス改善その他合理的な必要がある場合、本契約内容を変更できる。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変更内容は事前に乙へ通知又は公表する。</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e72682kn26ab"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x13s4sccf3lx"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本契約に関して紛争が生じた場合は、甲の本店所在地を管轄する地方裁判所又は簡易裁判所を第一審の専属的合意管轄裁判所とする。</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9vza3bopzlna" w:id="19"/>
      <w:bookmarkEnd w:id="19"/>
      <w:r w:rsidDel="00000000" w:rsidR="00000000" w:rsidRPr="00000000">
        <w:rPr>
          <w:rFonts w:ascii="Arial Unicode MS" w:cs="Arial Unicode MS" w:eastAsia="Arial Unicode MS" w:hAnsi="Arial Unicode MS"/>
          <w:b w:val="1"/>
          <w:bCs w:val="1"/>
          <w:rtl w:val="0"/>
        </w:rPr>
        <w:t xml:space="preserve">第19条（契約の成立）</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本契約は、甲乙双方が署名若しくは記名押印又は電磁的方法により承諾した時点で成立する。</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以上、本契約締結の証として、本書2通を作成し、甲乙各1通を保有する。電磁的方法により締結した場合は電子データを原本とする。</w:t>
      </w:r>
    </w:p>
    <w:p w:rsidR="00000000" w:rsidDel="00000000" w:rsidP="00000000" w:rsidRDefault="00000000" w:rsidRPr="00000000" w14:paraId="00000069">
      <w:pPr>
        <w:pStyle w:val="Heading3"/>
        <w:keepNext w:val="0"/>
        <w:keepLines w:val="0"/>
        <w:spacing w:before="280" w:lineRule="auto"/>
        <w:rPr>
          <w:b w:val="1"/>
          <w:bCs w:val="1"/>
          <w:color w:val="000000"/>
          <w:sz w:val="24"/>
          <w:szCs w:val="24"/>
        </w:rPr>
      </w:pPr>
      <w:bookmarkStart w:colFirst="0" w:colLast="0" w:name="_daltc0tlkggg" w:id="20"/>
      <w:bookmarkEnd w:id="20"/>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bCs w:val="1"/>
          <w:color w:val="000000"/>
          <w:sz w:val="24"/>
          <w:szCs w:val="24"/>
        </w:rPr>
      </w:pPr>
      <w:bookmarkStart w:colFirst="0" w:colLast="0" w:name="_grrp1hcu6jie" w:id="21"/>
      <w:bookmarkEnd w:id="21"/>
      <w:r w:rsidDel="00000000" w:rsidR="00000000" w:rsidRPr="00000000">
        <w:rPr>
          <w:rtl w:val="0"/>
        </w:rPr>
      </w:r>
    </w:p>
    <w:p w:rsidR="00000000" w:rsidDel="00000000" w:rsidP="00000000" w:rsidRDefault="00000000" w:rsidRPr="00000000" w14:paraId="0000006B">
      <w:pPr>
        <w:pStyle w:val="Heading3"/>
        <w:keepNext w:val="0"/>
        <w:keepLines w:val="0"/>
        <w:spacing w:before="280" w:lineRule="auto"/>
        <w:rPr>
          <w:b w:val="1"/>
          <w:bCs w:val="1"/>
          <w:color w:val="000000"/>
          <w:sz w:val="24"/>
          <w:szCs w:val="24"/>
        </w:rPr>
      </w:pPr>
      <w:bookmarkStart w:colFirst="0" w:colLast="0" w:name="_yxq4lg27mrgw" w:id="22"/>
      <w:bookmarkEnd w:id="22"/>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bt5tlrykerml" w:id="23"/>
      <w:bookmarkEnd w:id="23"/>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bCs w:val="1"/>
          <w:color w:val="000000"/>
          <w:sz w:val="24"/>
          <w:szCs w:val="24"/>
        </w:rPr>
      </w:pPr>
      <w:bookmarkStart w:colFirst="0" w:colLast="0" w:name="_raohcca0y86w" w:id="24"/>
      <w:bookmarkEnd w:id="24"/>
      <w:r w:rsidDel="00000000" w:rsidR="00000000" w:rsidRPr="00000000">
        <w:rPr>
          <w:rtl w:val="0"/>
        </w:rPr>
      </w:r>
    </w:p>
    <w:p w:rsidR="00000000" w:rsidDel="00000000" w:rsidP="00000000" w:rsidRDefault="00000000" w:rsidRPr="00000000" w14:paraId="0000006E">
      <w:pPr>
        <w:pStyle w:val="Heading3"/>
        <w:keepNext w:val="0"/>
        <w:keepLines w:val="0"/>
        <w:spacing w:before="280" w:lineRule="auto"/>
        <w:rPr>
          <w:b w:val="1"/>
          <w:bCs w:val="1"/>
          <w:color w:val="000000"/>
          <w:sz w:val="24"/>
          <w:szCs w:val="24"/>
        </w:rPr>
      </w:pPr>
      <w:bookmarkStart w:colFirst="0" w:colLast="0" w:name="_e4ocenq6owia" w:id="25"/>
      <w:bookmarkEnd w:id="25"/>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bCs w:val="1"/>
          <w:color w:val="000000"/>
          <w:sz w:val="24"/>
          <w:szCs w:val="24"/>
        </w:rPr>
      </w:pPr>
      <w:bookmarkStart w:colFirst="0" w:colLast="0" w:name="_gf26s2y34t2k" w:id="26"/>
      <w:bookmarkEnd w:id="26"/>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b w:val="1"/>
          <w:bCs w:val="1"/>
          <w:color w:val="000000"/>
          <w:sz w:val="24"/>
          <w:szCs w:val="24"/>
        </w:rPr>
      </w:pPr>
      <w:bookmarkStart w:colFirst="0" w:colLast="0" w:name="_kb9f41xonnns" w:id="27"/>
      <w:bookmarkEnd w:id="27"/>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bCs w:val="1"/>
          <w:color w:val="000000"/>
          <w:sz w:val="24"/>
          <w:szCs w:val="24"/>
        </w:rPr>
      </w:pPr>
      <w:bookmarkStart w:colFirst="0" w:colLast="0" w:name="_sl8uhxkajvpo" w:id="28"/>
      <w:bookmarkEnd w:id="28"/>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bCs w:val="1"/>
          <w:color w:val="000000"/>
          <w:sz w:val="24"/>
          <w:szCs w:val="24"/>
        </w:rPr>
      </w:pPr>
      <w:bookmarkStart w:colFirst="0" w:colLast="0" w:name="_ruk3nxfjax3q" w:id="29"/>
      <w:bookmarkEnd w:id="29"/>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b w:val="1"/>
          <w:bCs w:val="1"/>
          <w:color w:val="000000"/>
          <w:sz w:val="24"/>
          <w:szCs w:val="24"/>
        </w:rPr>
      </w:pPr>
      <w:bookmarkStart w:colFirst="0" w:colLast="0" w:name="_kvo3utgou2cs" w:id="30"/>
      <w:bookmarkEnd w:id="30"/>
      <w:r w:rsidDel="00000000" w:rsidR="00000000" w:rsidRPr="00000000">
        <w:rPr>
          <w:rtl w:val="0"/>
        </w:rPr>
      </w:r>
    </w:p>
    <w:p w:rsidR="00000000" w:rsidDel="00000000" w:rsidP="00000000" w:rsidRDefault="00000000" w:rsidRPr="00000000" w14:paraId="00000074">
      <w:pPr>
        <w:pStyle w:val="Heading3"/>
        <w:keepNext w:val="0"/>
        <w:keepLines w:val="0"/>
        <w:spacing w:before="280" w:lineRule="auto"/>
        <w:rPr>
          <w:b w:val="1"/>
          <w:bCs w:val="1"/>
          <w:color w:val="000000"/>
          <w:sz w:val="24"/>
          <w:szCs w:val="24"/>
        </w:rPr>
      </w:pPr>
      <w:bookmarkStart w:colFirst="0" w:colLast="0" w:name="_y74h9e3n505z" w:id="31"/>
      <w:bookmarkEnd w:id="31"/>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bCs w:val="1"/>
          <w:color w:val="000000"/>
          <w:sz w:val="24"/>
          <w:szCs w:val="24"/>
        </w:rPr>
      </w:pPr>
      <w:bookmarkStart w:colFirst="0" w:colLast="0" w:name="_81ph1c3vo13p" w:id="32"/>
      <w:bookmarkEnd w:id="32"/>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7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甲（入居支援事業者）</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0">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乙（利用者）</w:t>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8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