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7jvxwo784gp" w:id="0"/>
      <w:bookmarkEnd w:id="0"/>
      <w:r w:rsidDel="00000000" w:rsidR="00000000" w:rsidRPr="00000000">
        <w:rPr>
          <w:rFonts w:ascii="Arial Unicode MS" w:cs="Arial Unicode MS" w:eastAsia="Arial Unicode MS" w:hAnsi="Arial Unicode MS"/>
          <w:b w:val="1"/>
          <w:bCs w:val="1"/>
          <w:sz w:val="44"/>
          <w:szCs w:val="44"/>
          <w:rtl w:val="0"/>
        </w:rPr>
        <w:t xml:space="preserve">送迎利用同意書（老人ホーム）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います。）と、送迎サービスを利用する申込者（以下「利用者」といいます。）は、老人ホームの見学、相談、入居手続その他事業者が提供するサービスに付随する送迎について、次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r5xppcmy9x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本同意書は、事業者が提供する送迎サービスの利用条件、安全管理、利用者及び事業者双方の権利義務その他必要な事項を定めることを目的とします。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5joogs1zzzt" w:id="2"/>
      <w:bookmarkEnd w:id="2"/>
      <w:r w:rsidDel="00000000" w:rsidR="00000000" w:rsidRPr="00000000">
        <w:rPr>
          <w:rFonts w:ascii="Arial Unicode MS" w:cs="Arial Unicode MS" w:eastAsia="Arial Unicode MS" w:hAnsi="Arial Unicode MS"/>
          <w:b w:val="1"/>
          <w:bCs w:val="1"/>
          <w:rtl w:val="0"/>
        </w:rPr>
        <w:t xml:space="preserve">第2条（送迎サービスの内容）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送迎サービスは、事業者が指定する老人ホーム、事業所、自宅その他事前に合意した場所との間で実施します。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送迎日時、乗降場所及び利用人数は、事前に双方が確認した内容によるものとします。</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天候、交通事情、事故、災害その他やむを得ない事情により、送迎時間の変更又は中止となる場合があります。</w:t>
      </w:r>
    </w:p>
    <w:p w:rsidR="00000000" w:rsidDel="00000000" w:rsidP="00000000" w:rsidRDefault="00000000" w:rsidRPr="00000000" w14:paraId="0000000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7a3y4f9t1g1" w:id="3"/>
      <w:bookmarkEnd w:id="3"/>
      <w:r w:rsidDel="00000000" w:rsidR="00000000" w:rsidRPr="00000000">
        <w:rPr>
          <w:rFonts w:ascii="Arial Unicode MS" w:cs="Arial Unicode MS" w:eastAsia="Arial Unicode MS" w:hAnsi="Arial Unicode MS"/>
          <w:b w:val="1"/>
          <w:bCs w:val="1"/>
          <w:rtl w:val="0"/>
        </w:rPr>
        <w:t xml:space="preserve">第3条（利用申込み及び変更）</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利用者は、事業者所定の方法により送迎を申し込みます。</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送迎日時又は利用内容を変更又はキャンセルする場合は、速やかに事業者へ連絡するものとします。</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当日の急な変更については、事業者が対応可能な範囲で対応するものとします。</w:t>
      </w:r>
    </w:p>
    <w:p w:rsidR="00000000" w:rsidDel="00000000" w:rsidP="00000000" w:rsidRDefault="00000000" w:rsidRPr="00000000" w14:paraId="0000001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c16x6jqcqnm6" w:id="4"/>
      <w:bookmarkEnd w:id="4"/>
      <w:r w:rsidDel="00000000" w:rsidR="00000000" w:rsidRPr="00000000">
        <w:rPr>
          <w:rFonts w:ascii="Arial Unicode MS" w:cs="Arial Unicode MS" w:eastAsia="Arial Unicode MS" w:hAnsi="Arial Unicode MS"/>
          <w:b w:val="1"/>
          <w:bCs w:val="1"/>
          <w:rtl w:val="0"/>
        </w:rPr>
        <w:t xml:space="preserve">第4条（利用者の協力義務）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利用者は、送迎サービスの利用に当たり、次の事項に協力するものとします。</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約束した時間までに乗車場所で待機すること。</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健康状態に著しい変化がある場合は事前に申し出ること。</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シートベルトその他安全装置を適切に使用すること。</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運転者又は事業者の安全上の指示に従うこと。</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他の利用者及び運転者の迷惑となる行為を行わないこと。</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30dl7d4wehl" w:id="5"/>
      <w:bookmarkEnd w:id="5"/>
      <w:r w:rsidDel="00000000" w:rsidR="00000000" w:rsidRPr="00000000">
        <w:rPr>
          <w:rFonts w:ascii="Arial Unicode MS" w:cs="Arial Unicode MS" w:eastAsia="Arial Unicode MS" w:hAnsi="Arial Unicode MS"/>
          <w:b w:val="1"/>
          <w:bCs w:val="1"/>
          <w:rtl w:val="0"/>
        </w:rPr>
        <w:t xml:space="preserve">第5条（介助について）</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送迎時の介助は、事前に合意した範囲で実施します。</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医療行為、専門的介護その他事業者が対応困難と判断する行為は行いません。</w:t>
      </w:r>
    </w:p>
    <w:p w:rsidR="00000000" w:rsidDel="00000000" w:rsidP="00000000" w:rsidRDefault="00000000" w:rsidRPr="00000000" w14:paraId="0000001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必要に応じて家族その他付添人の同乗をお願いする場合があります。</w:t>
      </w:r>
    </w:p>
    <w:p w:rsidR="00000000" w:rsidDel="00000000" w:rsidP="00000000" w:rsidRDefault="00000000" w:rsidRPr="00000000" w14:paraId="0000001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dtlftsd3g4n" w:id="6"/>
      <w:bookmarkEnd w:id="6"/>
      <w:r w:rsidDel="00000000" w:rsidR="00000000" w:rsidRPr="00000000">
        <w:rPr>
          <w:rFonts w:ascii="Arial Unicode MS" w:cs="Arial Unicode MS" w:eastAsia="Arial Unicode MS" w:hAnsi="Arial Unicode MS"/>
          <w:b w:val="1"/>
          <w:bCs w:val="1"/>
          <w:rtl w:val="0"/>
        </w:rPr>
        <w:t xml:space="preserve">第6条（安全管理）</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事業者は、安全運行に努めます。</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安全確保のため必要と判断した場合には、送迎方法又は運行経路を変更できるものとします。</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利用者が安全確保のための指示に従わない場合には、送迎を中止できるものとします。</w:t>
      </w:r>
    </w:p>
    <w:p w:rsidR="00000000" w:rsidDel="00000000" w:rsidP="00000000" w:rsidRDefault="00000000" w:rsidRPr="00000000" w14:paraId="0000002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8zu558bh0w3" w:id="7"/>
      <w:bookmarkEnd w:id="7"/>
      <w:r w:rsidDel="00000000" w:rsidR="00000000" w:rsidRPr="00000000">
        <w:rPr>
          <w:rFonts w:ascii="Arial Unicode MS" w:cs="Arial Unicode MS" w:eastAsia="Arial Unicode MS" w:hAnsi="Arial Unicode MS"/>
          <w:b w:val="1"/>
          <w:bCs w:val="1"/>
          <w:rtl w:val="0"/>
        </w:rPr>
        <w:t xml:space="preserve">第7条（健康状態の申告）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利用者又はその家族は、送迎に影響を及ぼす可能性のある疾病、歩行状況、感染症その他必要事項について、事前に事業者へ申告するものとします。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p9dgj9luw78"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送迎中に体調不良その他緊急事態が発生した場合、事業者は救急要請その他必要と判断する措置を講じることができます。</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この場合、事業者は家族、緊急連絡先又は関係機関へ連絡することがあります。</w:t>
      </w:r>
    </w:p>
    <w:p w:rsidR="00000000" w:rsidDel="00000000" w:rsidP="00000000" w:rsidRDefault="00000000" w:rsidRPr="00000000" w14:paraId="0000002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x5gouzhv22" w:id="9"/>
      <w:bookmarkEnd w:id="9"/>
      <w:r w:rsidDel="00000000" w:rsidR="00000000" w:rsidRPr="00000000">
        <w:rPr>
          <w:rFonts w:ascii="Arial Unicode MS" w:cs="Arial Unicode MS" w:eastAsia="Arial Unicode MS" w:hAnsi="Arial Unicode MS"/>
          <w:b w:val="1"/>
          <w:bCs w:val="1"/>
          <w:rtl w:val="0"/>
        </w:rPr>
        <w:t xml:space="preserve">第9条（個人情報の利用）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事業者は、送迎サービスの提供、安全管理、緊急対応その他必要な範囲で利用者の個人情報を利用します。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bo0vk47ql3"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天候、道路事情、交通規制、事故その他事業者の責めによらない事由による遅延又は中止について、事業者は責任を負いません。</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利用者が事業者の安全上の指示に従わなかったことにより生じた損害については、事業者は責任を負いません。</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不可抗力による事故その他事業者に故意又は重大な過失がない損害については、法令上認められる範囲で責任を負わないものとします。</w:t>
      </w:r>
    </w:p>
    <w:p w:rsidR="00000000" w:rsidDel="00000000" w:rsidP="00000000" w:rsidRDefault="00000000" w:rsidRPr="00000000" w14:paraId="0000003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sodw54pi3z9p"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利用者が故意又は重大な過失により車両その他事業者の設備を破損した場合は、その損害を賠償するものとします。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z9ttsyk2305"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利用者は、自ら又は関係者が反社会的勢力に該当しないことを表明し、将来にわたっても該当しないことを保証します。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l9nygwwyz41m"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本同意書に定めのない事項又は疑義が生じた場合は、双方誠意をもって協議し、解決するものとします。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lugiquid32wh"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本同意書に関する紛争については、事業者の所在地を管轄する地方裁判所又は簡易裁判所を第一審の専属的合意管轄裁判所とします。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y6v5hs6a3mfi" w:id="15"/>
      <w:bookmarkEnd w:id="15"/>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vtqmdrvitxkg" w:id="16"/>
      <w:bookmarkEnd w:id="16"/>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elnchrjnfnsl" w:id="17"/>
      <w:bookmarkEnd w:id="17"/>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yumty9cbl171" w:id="18"/>
      <w:bookmarkEnd w:id="18"/>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65agc8uprosh" w:id="19"/>
      <w:bookmarkEnd w:id="19"/>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ysyp4xdn6z82" w:id="20"/>
      <w:bookmarkEnd w:id="20"/>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scgx4f382o41" w:id="21"/>
      <w:bookmarkEnd w:id="21"/>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p0g1pbias2kn" w:id="22"/>
      <w:bookmarkEnd w:id="22"/>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h8xn9y6f1ph6" w:id="23"/>
      <w:bookmarkEnd w:id="23"/>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ngdggjl1bch2" w:id="24"/>
      <w:bookmarkEnd w:id="24"/>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oo0008bh1lga" w:id="25"/>
      <w:bookmarkEnd w:id="25"/>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i4tcrzo1fe3d"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【家族・代理人（必要な場合）】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