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w4fkdlwm6j0" w:id="0"/>
      <w:bookmarkEnd w:id="0"/>
      <w:r w:rsidDel="00000000" w:rsidR="00000000" w:rsidRPr="00000000">
        <w:rPr>
          <w:rFonts w:ascii="Arial Unicode MS" w:cs="Arial Unicode MS" w:eastAsia="Arial Unicode MS" w:hAnsi="Arial Unicode MS"/>
          <w:b w:val="1"/>
          <w:bCs w:val="1"/>
          <w:sz w:val="44"/>
          <w:szCs w:val="44"/>
          <w:rtl w:val="0"/>
        </w:rPr>
        <w:t xml:space="preserve">施設掲載契約書（老人ホーム）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運営する老人ホーム紹介サービス等への施設情報掲載について、次のとおり施設掲載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2ijxpkm47k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運営する老人ホームその他高齢者向け住まいに関する情報を、甲が運営するウェブサイト、アプリケーション、パンフレットその他の媒体（以下「掲載媒体」という。）へ掲載し、利用者に対する施設紹介サービスを円滑に実施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6gu3nmlqbkx"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本契約において、次の各号に掲げる用語の意義は、それぞれ次のとおりとする。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（1）「施設情報」とは、施設名称、所在地、料金、設備、サービス内容、写真、動画、図面、ロゴ、パンフレットその他掲載に必要な一切の情報をいう。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（2）「利用者」とは、甲の紹介サービスを利用する個人又はその家族その他関係者をいう。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（3）「掲載」とは、掲載媒体へ施設情報を表示、配信又は紹介する行為をいう。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3i3ysc4v1s9o" w:id="3"/>
      <w:bookmarkEnd w:id="3"/>
      <w:r w:rsidDel="00000000" w:rsidR="00000000" w:rsidRPr="00000000">
        <w:rPr>
          <w:rFonts w:ascii="Arial Unicode MS" w:cs="Arial Unicode MS" w:eastAsia="Arial Unicode MS" w:hAnsi="Arial Unicode MS"/>
          <w:b w:val="1"/>
          <w:bCs w:val="1"/>
          <w:rtl w:val="0"/>
        </w:rPr>
        <w:t xml:space="preserve">第3条（掲載業務）</w:t>
      </w:r>
    </w:p>
    <w:p w:rsidR="00000000" w:rsidDel="00000000" w:rsidP="00000000" w:rsidRDefault="00000000" w:rsidRPr="00000000" w14:paraId="0000000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甲は、本契約に基づき、乙から提供された施設情報を掲載媒体へ掲載する。</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甲は、掲載方法、表示順位、掲載位置、デザインその他編集上必要な事項について合理的な裁量を有する。</w:t>
      </w:r>
    </w:p>
    <w:p w:rsidR="00000000" w:rsidDel="00000000" w:rsidP="00000000" w:rsidRDefault="00000000" w:rsidRPr="00000000" w14:paraId="0000001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甲は、法令違反又は利用者保護上問題があると判断した場合には、掲載内容を修正し、又は掲載を停止できる。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h9xpnibj2gtq" w:id="4"/>
      <w:bookmarkEnd w:id="4"/>
      <w:r w:rsidDel="00000000" w:rsidR="00000000" w:rsidRPr="00000000">
        <w:rPr>
          <w:rFonts w:ascii="Arial Unicode MS" w:cs="Arial Unicode MS" w:eastAsia="Arial Unicode MS" w:hAnsi="Arial Unicode MS"/>
          <w:b w:val="1"/>
          <w:bCs w:val="1"/>
          <w:rtl w:val="0"/>
        </w:rPr>
        <w:t xml:space="preserve">第4条（施設情報の提供）</w:t>
      </w:r>
    </w:p>
    <w:p w:rsidR="00000000" w:rsidDel="00000000" w:rsidP="00000000" w:rsidRDefault="00000000" w:rsidRPr="00000000" w14:paraId="0000001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乙は、正確かつ最新の施設情報を甲へ提供する。</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料金、空室状況、入居条件その他重要事項に変更があった場合、乙は速やかに甲へ通知する。</w:t>
      </w:r>
    </w:p>
    <w:p w:rsidR="00000000" w:rsidDel="00000000" w:rsidP="00000000" w:rsidRDefault="00000000" w:rsidRPr="00000000" w14:paraId="0000001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乙が変更通知を怠ったことにより利用者又は第三者へ損害が生じた場合、その責任は乙が負う。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8olpvujr8vx3" w:id="5"/>
      <w:bookmarkEnd w:id="5"/>
      <w:r w:rsidDel="00000000" w:rsidR="00000000" w:rsidRPr="00000000">
        <w:rPr>
          <w:rFonts w:ascii="Arial Unicode MS" w:cs="Arial Unicode MS" w:eastAsia="Arial Unicode MS" w:hAnsi="Arial Unicode MS"/>
          <w:b w:val="1"/>
          <w:bCs w:val="1"/>
          <w:rtl w:val="0"/>
        </w:rPr>
        <w:t xml:space="preserve">第5条（掲載内容の確認）</w:t>
      </w:r>
    </w:p>
    <w:p w:rsidR="00000000" w:rsidDel="00000000" w:rsidP="00000000" w:rsidRDefault="00000000" w:rsidRPr="00000000" w14:paraId="00000019">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甲は掲載前又は掲載後に必要に応じて乙へ内容確認を求めることができる。</w:t>
      </w:r>
    </w:p>
    <w:p w:rsidR="00000000" w:rsidDel="00000000" w:rsidP="00000000" w:rsidRDefault="00000000" w:rsidRPr="00000000" w14:paraId="0000001A">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乙は確認依頼を受けた場合、速やかに回答しなければならない。</w:t>
      </w:r>
    </w:p>
    <w:p w:rsidR="00000000" w:rsidDel="00000000" w:rsidP="00000000" w:rsidRDefault="00000000" w:rsidRPr="00000000" w14:paraId="0000001B">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乙から回答がない場合、甲は従前の情報を掲載継続し、又は掲載停止することができる。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4qfg3zw1t7qe" w:id="6"/>
      <w:bookmarkEnd w:id="6"/>
      <w:r w:rsidDel="00000000" w:rsidR="00000000" w:rsidRPr="00000000">
        <w:rPr>
          <w:rFonts w:ascii="Arial Unicode MS" w:cs="Arial Unicode MS" w:eastAsia="Arial Unicode MS" w:hAnsi="Arial Unicode MS"/>
          <w:b w:val="1"/>
          <w:bCs w:val="1"/>
          <w:rtl w:val="0"/>
        </w:rPr>
        <w:t xml:space="preserve">第6条（掲載料及び紹介手数料）</w:t>
      </w:r>
    </w:p>
    <w:p w:rsidR="00000000" w:rsidDel="00000000" w:rsidP="00000000" w:rsidRDefault="00000000" w:rsidRPr="00000000" w14:paraId="0000001E">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掲載料及び紹介手数料は別途締結する個別契約又は料金表による。</w:t>
      </w:r>
    </w:p>
    <w:p w:rsidR="00000000" w:rsidDel="00000000" w:rsidP="00000000" w:rsidRDefault="00000000" w:rsidRPr="00000000" w14:paraId="0000001F">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消費税その他公租公課は別途加算する。</w:t>
      </w:r>
    </w:p>
    <w:p w:rsidR="00000000" w:rsidDel="00000000" w:rsidP="00000000" w:rsidRDefault="00000000" w:rsidRPr="00000000" w14:paraId="00000020">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支払期限までに支払いがない場合、乙は年14.6％の割合による遅延損害金を支払う。</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4bc5wh9vcgxv" w:id="7"/>
      <w:bookmarkEnd w:id="7"/>
      <w:r w:rsidDel="00000000" w:rsidR="00000000" w:rsidRPr="00000000">
        <w:rPr>
          <w:rFonts w:ascii="Arial Unicode MS" w:cs="Arial Unicode MS" w:eastAsia="Arial Unicode MS" w:hAnsi="Arial Unicode MS"/>
          <w:b w:val="1"/>
          <w:bCs w:val="1"/>
          <w:rtl w:val="0"/>
        </w:rPr>
        <w:t xml:space="preserve">第7条（施設見学及び紹介対応）</w:t>
      </w:r>
    </w:p>
    <w:p w:rsidR="00000000" w:rsidDel="00000000" w:rsidP="00000000" w:rsidRDefault="00000000" w:rsidRPr="00000000" w14:paraId="0000002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乙は、甲から紹介された利用者について誠実に対応する。</w:t>
      </w:r>
    </w:p>
    <w:p w:rsidR="00000000" w:rsidDel="00000000" w:rsidP="00000000" w:rsidRDefault="00000000" w:rsidRPr="00000000" w14:paraId="0000002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見学日程の調整、入居相談その他必要な対応を適切に行う。</w:t>
      </w:r>
    </w:p>
    <w:p w:rsidR="00000000" w:rsidDel="00000000" w:rsidP="00000000" w:rsidRDefault="00000000" w:rsidRPr="00000000" w14:paraId="00000025">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入居可否については乙が最終判断を行う。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ahr328qnubvz" w:id="8"/>
      <w:bookmarkEnd w:id="8"/>
      <w:r w:rsidDel="00000000" w:rsidR="00000000" w:rsidRPr="00000000">
        <w:rPr>
          <w:rFonts w:ascii="Arial Unicode MS" w:cs="Arial Unicode MS" w:eastAsia="Arial Unicode MS" w:hAnsi="Arial Unicode MS"/>
          <w:b w:val="1"/>
          <w:bCs w:val="1"/>
          <w:rtl w:val="0"/>
        </w:rPr>
        <w:t xml:space="preserve">第8条（成約報告）</w:t>
      </w:r>
    </w:p>
    <w:p w:rsidR="00000000" w:rsidDel="00000000" w:rsidP="00000000" w:rsidRDefault="00000000" w:rsidRPr="00000000" w14:paraId="00000028">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利用者が入居契約を締結した場合、乙は速やかに甲へ報告する。</w:t>
      </w:r>
    </w:p>
    <w:p w:rsidR="00000000" w:rsidDel="00000000" w:rsidP="00000000" w:rsidRDefault="00000000" w:rsidRPr="00000000" w14:paraId="0000002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報告内容には入居日その他必要事項を含める。</w:t>
      </w:r>
    </w:p>
    <w:p w:rsidR="00000000" w:rsidDel="00000000" w:rsidP="00000000" w:rsidRDefault="00000000" w:rsidRPr="00000000" w14:paraId="0000002A">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虚偽又は不正な報告を行ってはならない。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mg2uv16oia7f"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乙が提供した施設写真、ロゴ、パンフレットその他の権利は乙又は正当な権利者に帰属する。</w:t>
      </w:r>
    </w:p>
    <w:p w:rsidR="00000000" w:rsidDel="00000000" w:rsidP="00000000" w:rsidRDefault="00000000" w:rsidRPr="00000000" w14:paraId="0000002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乙は、本契約の目的達成に必要な範囲で甲へ利用を許諾する。</w:t>
      </w:r>
    </w:p>
    <w:p w:rsidR="00000000" w:rsidDel="00000000" w:rsidP="00000000" w:rsidRDefault="00000000" w:rsidRPr="00000000" w14:paraId="0000002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甲が作成した紹介記事、説明文、比較記事その他編集著作物の著作権は甲に帰属する。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istss82xcds"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3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当事者は、個人情報保護法その他関係法令を遵守する。</w:t>
      </w:r>
    </w:p>
    <w:p w:rsidR="00000000" w:rsidDel="00000000" w:rsidP="00000000" w:rsidRDefault="00000000" w:rsidRPr="00000000" w14:paraId="0000003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利用者情報は施設紹介の目的に限り利用する。</w:t>
      </w:r>
    </w:p>
    <w:p w:rsidR="00000000" w:rsidDel="00000000" w:rsidP="00000000" w:rsidRDefault="00000000" w:rsidRPr="00000000" w14:paraId="00000034">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第三者への提供は法令又は本人同意がある場合を除き行わない。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ffb7i6v75gkb"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当事者は、本契約に関連して知り得た営業上、技術上その他一切の秘密情報を第三者へ漏えいしてはならない。</w:t>
      </w:r>
    </w:p>
    <w:p w:rsidR="00000000" w:rsidDel="00000000" w:rsidP="00000000" w:rsidRDefault="00000000" w:rsidRPr="00000000" w14:paraId="0000003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前項は次の場合には適用しない。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（1）公知となっている情報</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（2）取得時に既に保有していた情報</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（3）正当な権限を有する第三者から取得した情報</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（4）法令により開示義務がある情報</w:t>
      </w:r>
    </w:p>
    <w:p w:rsidR="00000000" w:rsidDel="00000000" w:rsidP="00000000" w:rsidRDefault="00000000" w:rsidRPr="00000000" w14:paraId="0000003D">
      <w:pPr>
        <w:numPr>
          <w:ilvl w:val="0"/>
          <w:numId w:val="2"/>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本条は契約終了後も3年間有効とする。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wp2hibska71d" w:id="12"/>
      <w:bookmarkEnd w:id="12"/>
      <w:r w:rsidDel="00000000" w:rsidR="00000000" w:rsidRPr="00000000">
        <w:rPr>
          <w:rFonts w:ascii="Arial Unicode MS" w:cs="Arial Unicode MS" w:eastAsia="Arial Unicode MS" w:hAnsi="Arial Unicode MS"/>
          <w:b w:val="1"/>
          <w:bCs w:val="1"/>
          <w:rtl w:val="0"/>
        </w:rPr>
        <w:t xml:space="preserve">第12条（保証）</w:t>
      </w:r>
    </w:p>
    <w:p w:rsidR="00000000" w:rsidDel="00000000" w:rsidP="00000000" w:rsidRDefault="00000000" w:rsidRPr="00000000" w14:paraId="00000040">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乙は、提供する施設情報が真実かつ正確であり、第三者の権利を侵害しないことを保証する。</w:t>
      </w:r>
    </w:p>
    <w:p w:rsidR="00000000" w:rsidDel="00000000" w:rsidP="00000000" w:rsidRDefault="00000000" w:rsidRPr="00000000" w14:paraId="00000041">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甲は掲載効果、問い合わせ件数又は入居成約数を保証しない。</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wmnixkgpymbq" w:id="13"/>
      <w:bookmarkEnd w:id="13"/>
      <w:r w:rsidDel="00000000" w:rsidR="00000000" w:rsidRPr="00000000">
        <w:rPr>
          <w:rFonts w:ascii="Arial Unicode MS" w:cs="Arial Unicode MS" w:eastAsia="Arial Unicode MS" w:hAnsi="Arial Unicode MS"/>
          <w:b w:val="1"/>
          <w:bCs w:val="1"/>
          <w:rtl w:val="0"/>
        </w:rPr>
        <w:t xml:space="preserve">第13条（禁止事項）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（1）虚偽又は誇大な施設情報の提供</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（2）法令に違反する表示</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（3）第三者の権利侵害</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（4）甲又は利用者の信用を害する行為</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（5）その他本契約の目的に反する行為</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ytwo6jtgyio5" w:id="14"/>
      <w:bookmarkEnd w:id="14"/>
      <w:r w:rsidDel="00000000" w:rsidR="00000000" w:rsidRPr="00000000">
        <w:rPr>
          <w:rFonts w:ascii="Arial Unicode MS" w:cs="Arial Unicode MS" w:eastAsia="Arial Unicode MS" w:hAnsi="Arial Unicode MS"/>
          <w:b w:val="1"/>
          <w:bCs w:val="1"/>
          <w:rtl w:val="0"/>
        </w:rPr>
        <w:t xml:space="preserve">第14条（掲載停止）</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甲は、次の各号のいずれかに該当する場合、事前通知なく掲載停止できる。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（1）法令違反が判明した場合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（2）重大な苦情又は事故が発生した場合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（3）行政処分その他社会的信用を著しく損なう事由が生じた場合</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（4）本契約に違反した場合</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（5）甲が利用者保護のため必要と判断した場合</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d21fewtc16t4"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5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本契約の有効期間は締結日から1年間とする。</w:t>
      </w:r>
    </w:p>
    <w:p w:rsidR="00000000" w:rsidDel="00000000" w:rsidP="00000000" w:rsidRDefault="00000000" w:rsidRPr="00000000" w14:paraId="0000005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期間満了日の30日前までに書面による終了意思表示がない場合は、さらに1年間更新し、その後も同様とする。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cv8yw5cervx0"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当事者は、相手方が次の各号のいずれかに該当した場合、催告なく本契約を解除できる。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（1）本契約に重大な違反があるとき</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（3）破産、民事再生その他倒産手続開始申立てがあったとき</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（4）行政処分により事業継続が困難となったとき</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（5）反社会的勢力との関係が判明したとき</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6ew4takaasrx"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60">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当事者は、自ら及び役員等が反社会的勢力に該当しないことを保証する。</w:t>
      </w:r>
    </w:p>
    <w:p w:rsidR="00000000" w:rsidDel="00000000" w:rsidP="00000000" w:rsidRDefault="00000000" w:rsidRPr="00000000" w14:paraId="00000061">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前項に違反した場合、相手方は催告なく解除できる。</w:t>
      </w:r>
    </w:p>
    <w:p w:rsidR="00000000" w:rsidDel="00000000" w:rsidP="00000000" w:rsidRDefault="00000000" w:rsidRPr="00000000" w14:paraId="00000062">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この解除による損害について解除した当事者は責任を負わない。</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ixr8cmu4lbk"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当事者は、本契約違反により相手方へ損害を与えた場合、通常かつ直接の損害を賠償する。ただし、逸失利益その他特別損害については、故意又は重大な過失がある場合を除き責任を負わない。</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c06murhyg1gb" w:id="19"/>
      <w:bookmarkEnd w:id="19"/>
      <w:r w:rsidDel="00000000" w:rsidR="00000000" w:rsidRPr="00000000">
        <w:rPr>
          <w:rFonts w:ascii="Arial Unicode MS" w:cs="Arial Unicode MS" w:eastAsia="Arial Unicode MS" w:hAnsi="Arial Unicode MS"/>
          <w:b w:val="1"/>
          <w:bCs w:val="1"/>
          <w:rtl w:val="0"/>
        </w:rPr>
        <w:t xml:space="preserve">第19条（不可抗力）</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天災地変、感染症、通信障害、行政措置その他当事者の責めに帰することのできない事由による履行遅延又は不能については責任を負わない。</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2mfmb7ba4udt"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本契約に定めのない事項又は疑義が生じた場合は、当事者は誠意をもって協議し解決する。</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c9z5h4j0edu9"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7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署名又は記名押印：</w:t>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C">
      <w:pPr>
        <w:spacing w:after="240" w:before="240" w:lineRule="auto"/>
        <w:rPr>
          <w:sz w:val="20"/>
          <w:szCs w:val="20"/>
        </w:rPr>
      </w:pP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E">
      <w:pPr>
        <w:spacing w:after="240" w:before="240" w:lineRule="auto"/>
        <w:rPr>
          <w:sz w:val="20"/>
          <w:szCs w:val="20"/>
        </w:rPr>
      </w:pPr>
      <w:r w:rsidDel="00000000" w:rsidR="00000000" w:rsidRPr="00000000">
        <w:rPr>
          <w:rtl w:val="0"/>
        </w:rPr>
      </w:r>
    </w:p>
    <w:p w:rsidR="00000000" w:rsidDel="00000000" w:rsidP="00000000" w:rsidRDefault="00000000" w:rsidRPr="00000000" w14:paraId="0000008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署名又は記名押印：</w:t>
      </w:r>
    </w:p>
    <w:p w:rsidR="00000000" w:rsidDel="00000000" w:rsidP="00000000" w:rsidRDefault="00000000" w:rsidRPr="00000000" w14:paraId="0000009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