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jmse2ti598w" w:id="0"/>
      <w:bookmarkEnd w:id="0"/>
      <w:r w:rsidDel="00000000" w:rsidR="00000000" w:rsidRPr="00000000">
        <w:rPr>
          <w:rFonts w:ascii="Arial Unicode MS" w:cs="Arial Unicode MS" w:eastAsia="Arial Unicode MS" w:hAnsi="Arial Unicode MS"/>
          <w:b w:val="1"/>
          <w:bCs w:val="1"/>
          <w:sz w:val="44"/>
          <w:szCs w:val="44"/>
          <w:rtl w:val="0"/>
        </w:rPr>
        <w:t xml:space="preserve">保険代理店契約書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保険代理店として保険募集業務等を行うことについて、次のとおり保険代理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2go5cxthl3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本契約は、甲が取り扱う保険商品について、乙が保険代理店として募集業務その他本契約で定める業務を適正に遂行するために必要な事項を定め、双方の権利義務関係を明確にすることを目的とする。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rpmtoq0remy"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本契約において使用する用語の意義は、次の各号に定めるところによる。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（1）保険商品とは、甲が販売又は媒介を行う生命保険、損害保険その他保険関連商品をいう。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（2）保険募集とは、保険契約の締結の代理又は媒介に関する一切の業務をいう。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（3）顧客とは、保険契約者、被保険者及び保険加入を検討する者をいう。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（4）法令等とは、保険業法、金融商品販売法、個人情報保護法その他関係法令及び監督官庁のガイドラインをいう。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l4baue7q2rg" w:id="3"/>
      <w:bookmarkEnd w:id="3"/>
      <w:r w:rsidDel="00000000" w:rsidR="00000000" w:rsidRPr="00000000">
        <w:rPr>
          <w:rFonts w:ascii="Arial Unicode MS" w:cs="Arial Unicode MS" w:eastAsia="Arial Unicode MS" w:hAnsi="Arial Unicode MS"/>
          <w:b w:val="1"/>
          <w:bCs w:val="1"/>
          <w:rtl w:val="0"/>
        </w:rPr>
        <w:t xml:space="preserve">第3条（代理店業務）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（1）保険商品の募集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（2）商品説明及び重要事項説明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（3）契約申込書類の取得及び提出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（4）契約後の各種手続の案内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（5）事故受付その他保険会社が認める付随業務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（6）前各号に付随する業務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tx2sweccnz2"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乙は、法令等を遵守し、誠実かつ適正に保険募集を行うものとする。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乙は、顧客保護及び適合性の原則を遵守し、不適切な勧誘又は虚偽説明を行ってはならない。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乙は、甲の指導、教育及び監査に協力するものとする。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4rxlp11r19f" w:id="5"/>
      <w:bookmarkEnd w:id="5"/>
      <w:r w:rsidDel="00000000" w:rsidR="00000000" w:rsidRPr="00000000">
        <w:rPr>
          <w:rFonts w:ascii="Arial Unicode MS" w:cs="Arial Unicode MS" w:eastAsia="Arial Unicode MS" w:hAnsi="Arial Unicode MS"/>
          <w:b w:val="1"/>
          <w:bCs w:val="1"/>
          <w:rtl w:val="0"/>
        </w:rPr>
        <w:t xml:space="preserve">第5条（募集資格）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乙は、保険募集に必要な資格を維持するものとする。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乙の役職員が募集を行う場合は、必要な資格登録を完了した者に限る。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1d5w3qjetaya" w:id="6"/>
      <w:bookmarkEnd w:id="6"/>
      <w:r w:rsidDel="00000000" w:rsidR="00000000" w:rsidRPr="00000000">
        <w:rPr>
          <w:rFonts w:ascii="Arial Unicode MS" w:cs="Arial Unicode MS" w:eastAsia="Arial Unicode MS" w:hAnsi="Arial Unicode MS"/>
          <w:b w:val="1"/>
          <w:bCs w:val="1"/>
          <w:rtl w:val="0"/>
        </w:rPr>
        <w:t xml:space="preserve">第6条（募集方法）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乙は、甲の承認した募集方法及び販売資料のみを使用するものとし、独自資料を利用する場合には事前に甲の承認を受けるものとする。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okhqqoex763"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（1）虚偽又は誤認を生じさせる説明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（2）不当な利益提供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（3）顧客情報の目的外利用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（4）無資格者による募集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（6）甲又は保険会社の信用を害する行為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（7）その他甲が不適切と判断する行為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cwwj5ao0pp7" w:id="8"/>
      <w:bookmarkEnd w:id="8"/>
      <w:r w:rsidDel="00000000" w:rsidR="00000000" w:rsidRPr="00000000">
        <w:rPr>
          <w:rFonts w:ascii="Arial Unicode MS" w:cs="Arial Unicode MS" w:eastAsia="Arial Unicode MS" w:hAnsi="Arial Unicode MS"/>
          <w:b w:val="1"/>
          <w:bCs w:val="1"/>
          <w:rtl w:val="0"/>
        </w:rPr>
        <w:t xml:space="preserve">第8条（手数料）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甲は、乙に対し、別途定める手数料規程に基づき代理店手数料を支払う。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契約取消し、解約その他所定事由が生じた場合には、甲は支払済み手数料の返還又は相殺を求めることができる。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手数料の支払時期及び支払方法は別途定める。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w44myi2e8s3"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代理店業務に要する通常の費用は乙の負担とする。ただし、甲が別途承認した費用についてはこの限りでない。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5xfxniamoe4" w:id="10"/>
      <w:bookmarkEnd w:id="10"/>
      <w:r w:rsidDel="00000000" w:rsidR="00000000" w:rsidRPr="00000000">
        <w:rPr>
          <w:rFonts w:ascii="Arial Unicode MS" w:cs="Arial Unicode MS" w:eastAsia="Arial Unicode MS" w:hAnsi="Arial Unicode MS"/>
          <w:b w:val="1"/>
          <w:bCs w:val="1"/>
          <w:rtl w:val="0"/>
        </w:rPr>
        <w:t xml:space="preserve">第10条（教育及び監査）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甲は、乙に対して教育研修を実施できる。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甲は、法令遵守状況を確認するため必要な調査又は監査を行うことができる。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乙は監査に協力し、必要資料を提出するものとする。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jv93icc471j"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乙は、取得した個人情報を法令等に従って適切に管理する。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乙は、本契約の目的以外に個人情報を利用してはならない。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契約終了後も同様とする。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l4sx9nphjg6y"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乙は、本契約に関連して知り得た甲、保険会社及び顧客に関する一切の非公知情報を第三者へ漏えいしてはならない。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前項の義務は、本契約終了後も存続する。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fneefq7s2n0"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乙は、甲の事前の書面承諾なく、本契約上の業務を第三者へ再委託してはならない。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urvqs3yyzu"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募集資料、商品パンフレット、システム、ロゴその他甲が提供する資料等の知的財産権は甲又は正当な権利者に帰属する。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yld2v2vjnpu" w:id="15"/>
      <w:bookmarkEnd w:id="15"/>
      <w:r w:rsidDel="00000000" w:rsidR="00000000" w:rsidRPr="00000000">
        <w:rPr>
          <w:rFonts w:ascii="Arial Unicode MS" w:cs="Arial Unicode MS" w:eastAsia="Arial Unicode MS" w:hAnsi="Arial Unicode MS"/>
          <w:b w:val="1"/>
          <w:bCs w:val="1"/>
          <w:rtl w:val="0"/>
        </w:rPr>
        <w:t xml:space="preserve">第15条（報告義務）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乙は、甲から業務状況、募集状況、苦情その他必要事項について報告を求められた場合には、速やかに報告する。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jkfgvy4oxqic" w:id="16"/>
      <w:bookmarkEnd w:id="16"/>
      <w:r w:rsidDel="00000000" w:rsidR="00000000" w:rsidRPr="00000000">
        <w:rPr>
          <w:rFonts w:ascii="Arial Unicode MS" w:cs="Arial Unicode MS" w:eastAsia="Arial Unicode MS" w:hAnsi="Arial Unicode MS"/>
          <w:b w:val="1"/>
          <w:bCs w:val="1"/>
          <w:rtl w:val="0"/>
        </w:rPr>
        <w:t xml:space="preserve">第16条（苦情及び事故対応）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乙は、苦情又は事故を把握した場合には直ちに甲へ報告する。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乙は、甲の指示に従い誠実に対応する。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9q8ppaexy0o"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甲及び乙は、自ら及び役員等が反社会的勢力に該当しないことを保証する。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一方が本条に違反した場合、相手方は何らの催告を要せず本契約を解除できる。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t2uzpi5xzl6j"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期間満了日の1か月前までに書面による申し出がない場合は、同一条件で1年間更新し、その後も同様とする。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rodjjc7s6vy"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甲又は乙は、次の各号に該当した場合には催告なく本契約を解除できる。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（3）監督官庁による処分</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（4）支払停止又は破産等の申立て</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（5）信用を著しく失墜させる行為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（6）その他契約継続が困難となる重大事由</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fd3ve987x5r" w:id="20"/>
      <w:bookmarkEnd w:id="20"/>
      <w:r w:rsidDel="00000000" w:rsidR="00000000" w:rsidRPr="00000000">
        <w:rPr>
          <w:rFonts w:ascii="Arial Unicode MS" w:cs="Arial Unicode MS" w:eastAsia="Arial Unicode MS" w:hAnsi="Arial Unicode MS"/>
          <w:b w:val="1"/>
          <w:bCs w:val="1"/>
          <w:rtl w:val="0"/>
        </w:rPr>
        <w:t xml:space="preserve">第20条（契約終了後の措置）</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契約終了時、乙は甲から貸与された資料、システム、営業資料その他一切を返還又は廃棄し、甲の指示に従うものとする。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aydj2ik2wd7"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甲又は乙は、本契約に違反し相手方に損害を与えた場合、その通常かつ直接の損害を賠償しなければならない。</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prq0j8fsxmj"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甲及び乙は、相手方の書面による承諾なく、本契約上の地位又は権利義務を第三者へ譲渡し、又は担保に供してはならない。</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gyicp3ccxwrb"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ug0zfdtnuioj"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yqfbuz9bt2ee" w:id="25"/>
      <w:bookmarkEnd w:id="25"/>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