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chf1nottcci" w:id="0"/>
      <w:bookmarkEnd w:id="0"/>
      <w:r w:rsidDel="00000000" w:rsidR="00000000" w:rsidRPr="00000000">
        <w:rPr>
          <w:rFonts w:ascii="Arial Unicode MS" w:cs="Arial Unicode MS" w:eastAsia="Arial Unicode MS" w:hAnsi="Arial Unicode MS"/>
          <w:b w:val="1"/>
          <w:bCs w:val="1"/>
          <w:sz w:val="44"/>
          <w:szCs w:val="44"/>
          <w:rtl w:val="0"/>
        </w:rPr>
        <w:t xml:space="preserve">保険商品重要事項確認書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会社（以下「甲」という。）又は保険代理店（以下「乙」という。）と、保険契約申込者（以下「丙」という。）は、丙が保険商品の申込みを行うにあたり、重要事項の説明及び確認に関して、次のとおり確認書（以下「本確認書」という。）を作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rekih4nhky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保険契約の締結に先立ち、甲又は乙が丙に対して保険商品の内容、契約条件、保険金・給付金の支払条件、免責事項その他重要事項について説明を行い、丙がその内容を理解し確認したこと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o72pozgltto" w:id="2"/>
      <w:bookmarkEnd w:id="2"/>
      <w:r w:rsidDel="00000000" w:rsidR="00000000" w:rsidRPr="00000000">
        <w:rPr>
          <w:rFonts w:ascii="Arial Unicode MS" w:cs="Arial Unicode MS" w:eastAsia="Arial Unicode MS" w:hAnsi="Arial Unicode MS"/>
          <w:b w:val="1"/>
          <w:bCs w:val="1"/>
          <w:rtl w:val="0"/>
        </w:rPr>
        <w:t xml:space="preserve">第2条（対象となる保険契約）</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本確認書の対象となる保険契約は、次のとおりとする。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（1）保険商品名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（2）保険会社名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（3）保険種類</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（4）証券番号（申込後に付番される場合を含む。）</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（5）契約予定日</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（6）契約者</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（7）被保険者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（8）保険金受取人</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ghigd6w57kcz" w:id="3"/>
      <w:bookmarkEnd w:id="3"/>
      <w:r w:rsidDel="00000000" w:rsidR="00000000" w:rsidRPr="00000000">
        <w:rPr>
          <w:rFonts w:ascii="Arial Unicode MS" w:cs="Arial Unicode MS" w:eastAsia="Arial Unicode MS" w:hAnsi="Arial Unicode MS"/>
          <w:b w:val="1"/>
          <w:bCs w:val="1"/>
          <w:rtl w:val="0"/>
        </w:rPr>
        <w:t xml:space="preserve">第3条（重要事項説明）</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甲又は乙は、丙に対し、次の事項について説明を行う。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（1）保険商品の目的及び概要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（2）補償又は保障内容</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（3）保険金又は給付金の支払条件</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（4）保険期間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（5）保険料及び払込方法</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（6）契約更新の有無及び条件</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（7）解約時の取扱い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（8）解約返戻金の有無及び内容</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（9）保険金が支払われない主な場合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（10）告知義務及び通知義務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（11）契約者保護制度の概要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（12）苦情・相談窓口</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（13）その他契約判断に重要な事項</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kad82uvivpk5" w:id="4"/>
      <w:bookmarkEnd w:id="4"/>
      <w:r w:rsidDel="00000000" w:rsidR="00000000" w:rsidRPr="00000000">
        <w:rPr>
          <w:rFonts w:ascii="Arial Unicode MS" w:cs="Arial Unicode MS" w:eastAsia="Arial Unicode MS" w:hAnsi="Arial Unicode MS"/>
          <w:b w:val="1"/>
          <w:bCs w:val="1"/>
          <w:rtl w:val="0"/>
        </w:rPr>
        <w:t xml:space="preserve">第4条（契約概要の確認）</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丙は、契約概要について説明を受け、次の事項を理解したことを確認する。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（1）保険商品の特徴</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（2）補償又は保障範囲</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（4）保険料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（5）更新条件</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（6）契約終了事由</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tcy7pb593i7w" w:id="5"/>
      <w:bookmarkEnd w:id="5"/>
      <w:r w:rsidDel="00000000" w:rsidR="00000000" w:rsidRPr="00000000">
        <w:rPr>
          <w:rFonts w:ascii="Arial Unicode MS" w:cs="Arial Unicode MS" w:eastAsia="Arial Unicode MS" w:hAnsi="Arial Unicode MS"/>
          <w:b w:val="1"/>
          <w:bCs w:val="1"/>
          <w:rtl w:val="0"/>
        </w:rPr>
        <w:t xml:space="preserve">第5条（注意喚起情報の確認）</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丙は、注意喚起情報について説明を受け、次の事項を理解したことを確認する。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（1）保険金が支払われない場合</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（2）告知義務違反による契約解除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（3）保険契約の解除事由</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（4）保険料未払時の取扱い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（5）クーリング・オフ制度の適用有無</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（6）契約内容変更時の手続</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（7）その他契約上重要な注意事項</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lfkvn3bcs3xv" w:id="6"/>
      <w:bookmarkEnd w:id="6"/>
      <w:r w:rsidDel="00000000" w:rsidR="00000000" w:rsidRPr="00000000">
        <w:rPr>
          <w:rFonts w:ascii="Arial Unicode MS" w:cs="Arial Unicode MS" w:eastAsia="Arial Unicode MS" w:hAnsi="Arial Unicode MS"/>
          <w:b w:val="1"/>
          <w:bCs w:val="1"/>
          <w:rtl w:val="0"/>
        </w:rPr>
        <w:t xml:space="preserve">第6条（意向確認）</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丙は、自らの意向に基づき保険商品を選択したことを確認する。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甲又は乙は、丙の意向を確認し、その意向に沿った保険商品の提案を行ったことを確認する。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20jr09beqzwz" w:id="7"/>
      <w:bookmarkEnd w:id="7"/>
      <w:r w:rsidDel="00000000" w:rsidR="00000000" w:rsidRPr="00000000">
        <w:rPr>
          <w:rFonts w:ascii="Arial Unicode MS" w:cs="Arial Unicode MS" w:eastAsia="Arial Unicode MS" w:hAnsi="Arial Unicode MS"/>
          <w:b w:val="1"/>
          <w:bCs w:val="1"/>
          <w:rtl w:val="0"/>
        </w:rPr>
        <w:t xml:space="preserve">第7条（質問及び回答）</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甲又は乙は、丙からの質問に対し、誠実に回答を行ったことを確認する。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丙は、不明点について質問する機会が与えられ、必要な説明を受けたことを確認する。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tylvne424yz" w:id="8"/>
      <w:bookmarkEnd w:id="8"/>
      <w:r w:rsidDel="00000000" w:rsidR="00000000" w:rsidRPr="00000000">
        <w:rPr>
          <w:rFonts w:ascii="Arial Unicode MS" w:cs="Arial Unicode MS" w:eastAsia="Arial Unicode MS" w:hAnsi="Arial Unicode MS"/>
          <w:b w:val="1"/>
          <w:bCs w:val="1"/>
          <w:rtl w:val="0"/>
        </w:rPr>
        <w:t xml:space="preserve">第8条（告知内容の確認）</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丙は、告知事項について事実に基づき正確に回答したことを確認する。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甲又は乙は、虚偽又は不実の告知があった場合には、契約解除又は保険金不払となる場合があることを説明した。</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io4vcug0xk4"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甲又は乙は、取得した個人情報を法令及びプライバシーポリシーに従って適切に管理するものとする。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丙は、個人情報の利用目的について説明を受けたことを確認する。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5izykuo1kek0" w:id="10"/>
      <w:bookmarkEnd w:id="10"/>
      <w:r w:rsidDel="00000000" w:rsidR="00000000" w:rsidRPr="00000000">
        <w:rPr>
          <w:rFonts w:ascii="Arial Unicode MS" w:cs="Arial Unicode MS" w:eastAsia="Arial Unicode MS" w:hAnsi="Arial Unicode MS"/>
          <w:b w:val="1"/>
          <w:bCs w:val="1"/>
          <w:rtl w:val="0"/>
        </w:rPr>
        <w:t xml:space="preserve">第10条（書類の受領）</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丙は、次の書類を受領したことを確認する。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（1）契約概要</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（2）注意喚起情報</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（3）約款</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（4）重要事項説明書</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（5）パンフレット（交付がある場合）</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（6）その他交付資料</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aglcaqj8sx67" w:id="11"/>
      <w:bookmarkEnd w:id="11"/>
      <w:r w:rsidDel="00000000" w:rsidR="00000000" w:rsidRPr="00000000">
        <w:rPr>
          <w:rFonts w:ascii="Arial Unicode MS" w:cs="Arial Unicode MS" w:eastAsia="Arial Unicode MS" w:hAnsi="Arial Unicode MS"/>
          <w:b w:val="1"/>
          <w:bCs w:val="1"/>
          <w:rtl w:val="0"/>
        </w:rPr>
        <w:t xml:space="preserve">第11条（説明方法）</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重要事項の説明は、対面、電話、オンライン会議システム、電子交付その他法令上認められる方法により実施することができる。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cvb0eargqtfn" w:id="12"/>
      <w:bookmarkEnd w:id="12"/>
      <w:r w:rsidDel="00000000" w:rsidR="00000000" w:rsidRPr="00000000">
        <w:rPr>
          <w:rFonts w:ascii="Arial Unicode MS" w:cs="Arial Unicode MS" w:eastAsia="Arial Unicode MS" w:hAnsi="Arial Unicode MS"/>
          <w:b w:val="1"/>
          <w:bCs w:val="1"/>
          <w:rtl w:val="0"/>
        </w:rPr>
        <w:t xml:space="preserve">第12条（記録の保存）</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甲又は乙は、本確認書及び説明記録を法令又は社内規程に基づき適切に保存するものとする。</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fu1ixf44cxiu" w:id="13"/>
      <w:bookmarkEnd w:id="13"/>
      <w:r w:rsidDel="00000000" w:rsidR="00000000" w:rsidRPr="00000000">
        <w:rPr>
          <w:rFonts w:ascii="Arial Unicode MS" w:cs="Arial Unicode MS" w:eastAsia="Arial Unicode MS" w:hAnsi="Arial Unicode MS"/>
          <w:b w:val="1"/>
          <w:bCs w:val="1"/>
          <w:rtl w:val="0"/>
        </w:rPr>
        <w:t xml:space="preserve">第13条（確認事項）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丙は、次の事項を確認する。</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（1）重要事項について説明を受けたこと</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（2）契約内容を理解したこと</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（3）質問する機会があったこと</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（4）十分検討した上で申込みを行うこと</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（5）契約内容に同意すること</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ir3zlxm1e6he"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本確認書に定めのない事項又は疑義が生じた場合は、甲、乙及び丙は、関係法令及び保険約款に従い、誠意をもって協議のうえ解決するものとする。</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tkcg4iy9ieon" w:id="15"/>
      <w:bookmarkEnd w:id="15"/>
      <w:r w:rsidDel="00000000" w:rsidR="00000000" w:rsidRPr="00000000">
        <w:rPr>
          <w:rFonts w:ascii="Arial Unicode MS" w:cs="Arial Unicode MS" w:eastAsia="Arial Unicode MS" w:hAnsi="Arial Unicode MS"/>
          <w:b w:val="1"/>
          <w:bCs w:val="1"/>
          <w:rtl w:val="0"/>
        </w:rPr>
        <w:t xml:space="preserve">第15条（確認日）</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本確認書は、保険契約の申込み前又は申込み時に作成するものとする。</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bCs w:val="1"/>
          <w:color w:val="000000"/>
          <w:sz w:val="24"/>
          <w:szCs w:val="24"/>
        </w:rPr>
      </w:pPr>
      <w:bookmarkStart w:colFirst="0" w:colLast="0" w:name="_9dcsjfyco1sq"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確認欄</w:t>
      </w:r>
    </w:p>
    <w:p w:rsidR="00000000" w:rsidDel="00000000" w:rsidP="00000000" w:rsidRDefault="00000000" w:rsidRPr="00000000" w14:paraId="0000006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保険会社・保険代理店</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説明日：　　　年　　月　　日</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契約者</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確認日：　　　年　　月　　日</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被保険者（契約者と異なる場合）</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確認日：　　　年　　月　　日</w:t>
      </w:r>
    </w:p>
    <w:p w:rsidR="00000000" w:rsidDel="00000000" w:rsidP="00000000" w:rsidRDefault="00000000" w:rsidRPr="00000000" w14:paraId="0000007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